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35" w:rsidRPr="00092635" w:rsidRDefault="00902935" w:rsidP="00902935">
      <w:pPr>
        <w:pStyle w:val="1"/>
        <w:ind w:left="720" w:hanging="11"/>
        <w:jc w:val="center"/>
      </w:pPr>
      <w:bookmarkStart w:id="0" w:name="_GoBack"/>
      <w:bookmarkEnd w:id="0"/>
      <w:r>
        <w:t>Какие учительские и школьные факторы связаны с применением предметных знаний в неакадемическом контексте?</w:t>
      </w:r>
      <w:r w:rsidR="00092635" w:rsidRPr="00092635">
        <w:t xml:space="preserve"> </w:t>
      </w:r>
      <w:r w:rsidR="00092635" w:rsidRPr="00092635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(на данных международных исследований PISA и TIMSS)</w:t>
      </w:r>
    </w:p>
    <w:p w:rsidR="00092635" w:rsidRDefault="00092635" w:rsidP="00401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Cs w:val="26"/>
          <w:lang w:val="ru-RU"/>
        </w:rPr>
      </w:pPr>
    </w:p>
    <w:p w:rsidR="00092635" w:rsidRDefault="00092635" w:rsidP="0009263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Докладчики:</w:t>
      </w:r>
    </w:p>
    <w:p w:rsidR="00092635" w:rsidRPr="00912C0A" w:rsidRDefault="00092635" w:rsidP="00092635">
      <w:pPr>
        <w:spacing w:after="0"/>
        <w:rPr>
          <w:rFonts w:ascii="Times New Roman" w:hAnsi="Times New Roman" w:cs="Times New Roman"/>
          <w:i/>
        </w:rPr>
      </w:pPr>
    </w:p>
    <w:p w:rsidR="00092635" w:rsidRPr="00B57E4E" w:rsidRDefault="00092635" w:rsidP="00092635">
      <w:pPr>
        <w:rPr>
          <w:rFonts w:ascii="Times New Roman" w:hAnsi="Times New Roman"/>
          <w:i/>
          <w:lang w:eastAsia="ru-RU"/>
        </w:rPr>
      </w:pPr>
      <w:r w:rsidRPr="00B57E4E">
        <w:rPr>
          <w:rFonts w:ascii="Times New Roman" w:hAnsi="Times New Roman"/>
          <w:i/>
          <w:lang w:eastAsia="ru-RU"/>
        </w:rPr>
        <w:t xml:space="preserve">Тюменева Юлия Алексеевна - кандидат психологических наук, старший научный сотрудник Национального исследовательского университета </w:t>
      </w:r>
      <w:r>
        <w:rPr>
          <w:rFonts w:ascii="Times New Roman" w:hAnsi="Times New Roman"/>
          <w:i/>
          <w:lang w:eastAsia="ru-RU"/>
        </w:rPr>
        <w:t>«</w:t>
      </w:r>
      <w:r w:rsidRPr="00B57E4E">
        <w:rPr>
          <w:rFonts w:ascii="Times New Roman" w:hAnsi="Times New Roman"/>
          <w:i/>
          <w:lang w:eastAsia="ru-RU"/>
        </w:rPr>
        <w:t>Высшей школы экономики</w:t>
      </w:r>
      <w:r>
        <w:rPr>
          <w:rFonts w:ascii="Times New Roman" w:hAnsi="Times New Roman"/>
          <w:i/>
          <w:lang w:eastAsia="ru-RU"/>
        </w:rPr>
        <w:t>»</w:t>
      </w:r>
      <w:r w:rsidRPr="00B57E4E">
        <w:rPr>
          <w:rFonts w:ascii="Times New Roman" w:hAnsi="Times New Roman"/>
          <w:i/>
          <w:lang w:eastAsia="ru-RU"/>
        </w:rPr>
        <w:t>; e-</w:t>
      </w:r>
      <w:proofErr w:type="spellStart"/>
      <w:r w:rsidRPr="00B57E4E">
        <w:rPr>
          <w:rFonts w:ascii="Times New Roman" w:hAnsi="Times New Roman"/>
          <w:i/>
          <w:lang w:eastAsia="ru-RU"/>
        </w:rPr>
        <w:t>mail</w:t>
      </w:r>
      <w:proofErr w:type="spellEnd"/>
      <w:r w:rsidRPr="00B57E4E">
        <w:rPr>
          <w:rFonts w:ascii="Times New Roman" w:hAnsi="Times New Roman"/>
          <w:i/>
          <w:lang w:eastAsia="ru-RU"/>
        </w:rPr>
        <w:t>: jutu@yandex.ru</w:t>
      </w:r>
    </w:p>
    <w:p w:rsidR="00092635" w:rsidRPr="00A567A5" w:rsidRDefault="00092635" w:rsidP="00092635">
      <w:pPr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Ларина Галина Сергеевна – аналитик Национального исследовательского университета «Высшая школа экономики»; </w:t>
      </w:r>
      <w:r>
        <w:rPr>
          <w:rFonts w:ascii="Times New Roman" w:hAnsi="Times New Roman"/>
          <w:i/>
          <w:lang w:val="en-US" w:eastAsia="ru-RU"/>
        </w:rPr>
        <w:t>e</w:t>
      </w:r>
      <w:r w:rsidRPr="00A567A5">
        <w:rPr>
          <w:rFonts w:ascii="Times New Roman" w:hAnsi="Times New Roman"/>
          <w:i/>
          <w:lang w:eastAsia="ru-RU"/>
        </w:rPr>
        <w:t>-</w:t>
      </w:r>
      <w:r>
        <w:rPr>
          <w:rFonts w:ascii="Times New Roman" w:hAnsi="Times New Roman"/>
          <w:i/>
          <w:lang w:val="en-US" w:eastAsia="ru-RU"/>
        </w:rPr>
        <w:t>mail</w:t>
      </w:r>
      <w:r w:rsidRPr="00A567A5">
        <w:rPr>
          <w:rFonts w:ascii="Times New Roman" w:hAnsi="Times New Roman"/>
          <w:i/>
          <w:lang w:eastAsia="ru-RU"/>
        </w:rPr>
        <w:t xml:space="preserve">: </w:t>
      </w:r>
      <w:proofErr w:type="spellStart"/>
      <w:r>
        <w:rPr>
          <w:rFonts w:ascii="Times New Roman" w:hAnsi="Times New Roman"/>
          <w:i/>
          <w:lang w:val="en-US" w:eastAsia="ru-RU"/>
        </w:rPr>
        <w:t>larina</w:t>
      </w:r>
      <w:proofErr w:type="spellEnd"/>
      <w:r w:rsidRPr="00A567A5">
        <w:rPr>
          <w:rFonts w:ascii="Times New Roman" w:hAnsi="Times New Roman"/>
          <w:i/>
          <w:lang w:eastAsia="ru-RU"/>
        </w:rPr>
        <w:t>.</w:t>
      </w:r>
      <w:r>
        <w:rPr>
          <w:rFonts w:ascii="Times New Roman" w:hAnsi="Times New Roman"/>
          <w:i/>
          <w:lang w:val="en-US" w:eastAsia="ru-RU"/>
        </w:rPr>
        <w:t>gala</w:t>
      </w:r>
      <w:r w:rsidRPr="00A567A5">
        <w:rPr>
          <w:rFonts w:ascii="Times New Roman" w:hAnsi="Times New Roman"/>
          <w:i/>
          <w:lang w:eastAsia="ru-RU"/>
        </w:rPr>
        <w:t>@</w:t>
      </w:r>
      <w:proofErr w:type="spellStart"/>
      <w:r>
        <w:rPr>
          <w:rFonts w:ascii="Times New Roman" w:hAnsi="Times New Roman"/>
          <w:i/>
          <w:lang w:val="en-US" w:eastAsia="ru-RU"/>
        </w:rPr>
        <w:t>gmail</w:t>
      </w:r>
      <w:proofErr w:type="spellEnd"/>
      <w:r w:rsidRPr="00A567A5">
        <w:rPr>
          <w:rFonts w:ascii="Times New Roman" w:hAnsi="Times New Roman"/>
          <w:i/>
          <w:lang w:eastAsia="ru-RU"/>
        </w:rPr>
        <w:t>.</w:t>
      </w:r>
      <w:r>
        <w:rPr>
          <w:rFonts w:ascii="Times New Roman" w:hAnsi="Times New Roman"/>
          <w:i/>
          <w:lang w:val="en-US" w:eastAsia="ru-RU"/>
        </w:rPr>
        <w:t>com</w:t>
      </w:r>
    </w:p>
    <w:p w:rsidR="00092635" w:rsidRDefault="00092635" w:rsidP="00401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Cs w:val="26"/>
          <w:lang w:val="ru-RU"/>
        </w:rPr>
      </w:pPr>
    </w:p>
    <w:p w:rsidR="00401DAA" w:rsidRPr="00432C03" w:rsidRDefault="00401DAA" w:rsidP="00401D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432C03">
        <w:rPr>
          <w:rFonts w:ascii="Times New Roman" w:hAnsi="Times New Roman" w:cs="Times New Roman"/>
          <w:szCs w:val="26"/>
          <w:lang w:val="ru-RU"/>
        </w:rPr>
        <w:t>Одной из главных целей обучения является научение человека п</w:t>
      </w:r>
      <w:r w:rsidR="006476EB">
        <w:rPr>
          <w:rFonts w:ascii="Times New Roman" w:hAnsi="Times New Roman" w:cs="Times New Roman"/>
          <w:szCs w:val="26"/>
          <w:lang w:val="ru-RU"/>
        </w:rPr>
        <w:t xml:space="preserve">рименять абстрактные формулы и </w:t>
      </w:r>
      <w:r w:rsidRPr="00432C03">
        <w:rPr>
          <w:rFonts w:ascii="Times New Roman" w:hAnsi="Times New Roman" w:cs="Times New Roman"/>
          <w:szCs w:val="26"/>
          <w:lang w:val="ru-RU"/>
        </w:rPr>
        <w:t>понятия для решения повседневных</w:t>
      </w:r>
      <w:r w:rsidR="002E150A" w:rsidRPr="00432C03">
        <w:rPr>
          <w:rFonts w:ascii="Times New Roman" w:hAnsi="Times New Roman" w:cs="Times New Roman"/>
          <w:szCs w:val="26"/>
          <w:lang w:val="ru-RU"/>
        </w:rPr>
        <w:t>, неспецифичных</w:t>
      </w:r>
      <w:r w:rsidRPr="00432C03">
        <w:rPr>
          <w:rFonts w:ascii="Times New Roman" w:hAnsi="Times New Roman" w:cs="Times New Roman"/>
          <w:szCs w:val="26"/>
          <w:lang w:val="ru-RU"/>
        </w:rPr>
        <w:t xml:space="preserve"> задач. Например, </w:t>
      </w:r>
      <w:r w:rsidR="00BA004D">
        <w:rPr>
          <w:rFonts w:ascii="Times New Roman" w:hAnsi="Times New Roman" w:cs="Times New Roman"/>
          <w:szCs w:val="26"/>
          <w:lang w:val="ru-RU"/>
        </w:rPr>
        <w:t>научиться</w:t>
      </w:r>
      <w:r w:rsidR="002E150A" w:rsidRPr="00432C03">
        <w:rPr>
          <w:rFonts w:ascii="Times New Roman" w:hAnsi="Times New Roman" w:cs="Times New Roman"/>
          <w:szCs w:val="26"/>
          <w:lang w:val="ru-RU"/>
        </w:rPr>
        <w:t xml:space="preserve"> использовать полученные знания по геометрии для расчета площади новой кварти</w:t>
      </w:r>
      <w:r w:rsidR="00097904" w:rsidRPr="00432C03">
        <w:rPr>
          <w:rFonts w:ascii="Times New Roman" w:hAnsi="Times New Roman" w:cs="Times New Roman"/>
          <w:szCs w:val="26"/>
          <w:lang w:val="ru-RU"/>
        </w:rPr>
        <w:t xml:space="preserve">ры или знания о дробях в случае расчета пропорции ингредиентов для приготовления блюд. </w:t>
      </w:r>
      <w:r w:rsidR="002E150A" w:rsidRPr="00432C03">
        <w:rPr>
          <w:rFonts w:ascii="Times New Roman" w:hAnsi="Times New Roman" w:cs="Times New Roman"/>
          <w:szCs w:val="26"/>
          <w:lang w:val="ru-RU"/>
        </w:rPr>
        <w:t xml:space="preserve"> </w:t>
      </w:r>
      <w:r w:rsidR="00432C03" w:rsidRPr="00432C03">
        <w:rPr>
          <w:rFonts w:ascii="Times New Roman" w:hAnsi="Times New Roman" w:cs="Times New Roman"/>
          <w:szCs w:val="26"/>
          <w:lang w:val="ru-RU"/>
        </w:rPr>
        <w:t>То есть,</w:t>
      </w:r>
      <w:r w:rsidR="00510E8B" w:rsidRPr="00432C03">
        <w:rPr>
          <w:rFonts w:ascii="Times New Roman" w:hAnsi="Times New Roman" w:cs="Times New Roman"/>
          <w:szCs w:val="26"/>
          <w:lang w:val="ru-RU"/>
        </w:rPr>
        <w:t xml:space="preserve"> с какой-то стороны</w:t>
      </w:r>
      <w:r w:rsidR="00097904" w:rsidRPr="00432C03">
        <w:rPr>
          <w:rFonts w:ascii="Times New Roman" w:hAnsi="Times New Roman" w:cs="Times New Roman"/>
          <w:szCs w:val="26"/>
          <w:lang w:val="ru-RU"/>
        </w:rPr>
        <w:t xml:space="preserve"> та степень, в которой школа способна обеспечить успешность переноса предметных знаний в новый контекст, и определяет эффективность </w:t>
      </w:r>
      <w:r w:rsidR="00BA004D">
        <w:rPr>
          <w:rFonts w:ascii="Times New Roman" w:hAnsi="Times New Roman" w:cs="Times New Roman"/>
          <w:szCs w:val="26"/>
          <w:lang w:val="ru-RU"/>
        </w:rPr>
        <w:t xml:space="preserve">школьного </w:t>
      </w:r>
      <w:r w:rsidR="00097904" w:rsidRPr="00432C03">
        <w:rPr>
          <w:rFonts w:ascii="Times New Roman" w:hAnsi="Times New Roman" w:cs="Times New Roman"/>
          <w:szCs w:val="26"/>
          <w:lang w:val="ru-RU"/>
        </w:rPr>
        <w:t xml:space="preserve">образования. </w:t>
      </w:r>
    </w:p>
    <w:p w:rsidR="00432C03" w:rsidRPr="00BA004D" w:rsidRDefault="00432C03" w:rsidP="00432C03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BA004D">
        <w:rPr>
          <w:rFonts w:ascii="Times New Roman" w:eastAsia="Times New Roman" w:hAnsi="Times New Roman" w:cs="Times New Roman"/>
          <w:lang w:val="ru-RU"/>
        </w:rPr>
        <w:t>Зачастую оценка деятельности учащегося происходит за счет ответов на два вопроса – является ли выученное поведение постоянным во времени и может ли субъект применить его в новом контексте (</w:t>
      </w:r>
      <w:proofErr w:type="spellStart"/>
      <w:r w:rsidRPr="00BA004D">
        <w:rPr>
          <w:rFonts w:ascii="Times New Roman" w:eastAsia="Times New Roman" w:hAnsi="Times New Roman" w:cs="Times New Roman"/>
        </w:rPr>
        <w:t>Singley</w:t>
      </w:r>
      <w:proofErr w:type="spellEnd"/>
      <w:r w:rsidRPr="00BA004D">
        <w:rPr>
          <w:rFonts w:ascii="Times New Roman" w:eastAsia="Times New Roman" w:hAnsi="Times New Roman" w:cs="Times New Roman"/>
          <w:lang w:val="ru-RU"/>
        </w:rPr>
        <w:t xml:space="preserve"> &amp; </w:t>
      </w:r>
      <w:r w:rsidRPr="00BA004D">
        <w:rPr>
          <w:rFonts w:ascii="Times New Roman" w:eastAsia="Times New Roman" w:hAnsi="Times New Roman" w:cs="Times New Roman"/>
        </w:rPr>
        <w:t>Anderson</w:t>
      </w:r>
      <w:r w:rsidRPr="00BA004D">
        <w:rPr>
          <w:rFonts w:ascii="Times New Roman" w:eastAsia="Times New Roman" w:hAnsi="Times New Roman" w:cs="Times New Roman"/>
          <w:lang w:val="ru-RU"/>
        </w:rPr>
        <w:t xml:space="preserve">, 1989). Вопрос о применении полученных знаний в новом контексте так же важен для понимания того факта,  возможно ли развивать так называемый опыт, адаптивный к новым условиям. </w:t>
      </w:r>
      <w:r w:rsidR="007773D9" w:rsidRPr="00BA004D">
        <w:rPr>
          <w:rFonts w:ascii="Times New Roman" w:hAnsi="Times New Roman" w:cs="Times New Roman"/>
          <w:lang w:val="ru-RU"/>
        </w:rPr>
        <w:t>В исследованиях (</w:t>
      </w:r>
      <w:proofErr w:type="spellStart"/>
      <w:r w:rsidR="007773D9" w:rsidRPr="00BA004D">
        <w:rPr>
          <w:rFonts w:ascii="Times New Roman" w:hAnsi="Times New Roman" w:cs="Times New Roman"/>
        </w:rPr>
        <w:t>Bereiter</w:t>
      </w:r>
      <w:proofErr w:type="spellEnd"/>
      <w:r w:rsidR="007773D9" w:rsidRPr="00BA004D">
        <w:rPr>
          <w:rFonts w:ascii="Times New Roman" w:hAnsi="Times New Roman" w:cs="Times New Roman"/>
          <w:lang w:val="ru-RU"/>
        </w:rPr>
        <w:t xml:space="preserve"> &amp; </w:t>
      </w:r>
      <w:proofErr w:type="spellStart"/>
      <w:r w:rsidR="007773D9" w:rsidRPr="00BA004D">
        <w:rPr>
          <w:rFonts w:ascii="Times New Roman" w:hAnsi="Times New Roman" w:cs="Times New Roman"/>
        </w:rPr>
        <w:t>Scardamalia</w:t>
      </w:r>
      <w:proofErr w:type="spellEnd"/>
      <w:r w:rsidR="007773D9" w:rsidRPr="00BA004D">
        <w:rPr>
          <w:rFonts w:ascii="Times New Roman" w:hAnsi="Times New Roman" w:cs="Times New Roman"/>
          <w:lang w:val="ru-RU"/>
        </w:rPr>
        <w:t xml:space="preserve">, 1989) обсуждается идея о том, что обучение специфичным предметным фактам является первостепенной целью, а обучение решать задачи – второстепенной. </w:t>
      </w:r>
      <w:r w:rsidR="006476EB">
        <w:rPr>
          <w:rFonts w:ascii="Times New Roman" w:hAnsi="Times New Roman" w:cs="Times New Roman"/>
          <w:lang w:val="ru-RU"/>
        </w:rPr>
        <w:t xml:space="preserve">В </w:t>
      </w:r>
      <w:r w:rsidR="007E1042">
        <w:rPr>
          <w:rFonts w:ascii="Times New Roman" w:hAnsi="Times New Roman" w:cs="Times New Roman"/>
          <w:lang w:val="ru-RU"/>
        </w:rPr>
        <w:t>других</w:t>
      </w:r>
      <w:r w:rsidR="006476EB">
        <w:rPr>
          <w:rFonts w:ascii="Times New Roman" w:hAnsi="Times New Roman" w:cs="Times New Roman"/>
          <w:lang w:val="ru-RU"/>
        </w:rPr>
        <w:t xml:space="preserve"> и</w:t>
      </w:r>
      <w:r w:rsidR="007E1042">
        <w:rPr>
          <w:rFonts w:ascii="Times New Roman" w:hAnsi="Times New Roman" w:cs="Times New Roman"/>
          <w:lang w:val="ru-RU"/>
        </w:rPr>
        <w:t>сследованиях показано, какие способы способствуют выработке у ребенка</w:t>
      </w:r>
      <w:r w:rsidR="006476E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6476EB">
        <w:rPr>
          <w:rFonts w:ascii="Times New Roman" w:hAnsi="Times New Roman" w:cs="Times New Roman"/>
          <w:lang w:val="ru-RU"/>
        </w:rPr>
        <w:t>мета-когнитивных</w:t>
      </w:r>
      <w:proofErr w:type="gramEnd"/>
      <w:r w:rsidR="006476EB">
        <w:rPr>
          <w:rFonts w:ascii="Times New Roman" w:hAnsi="Times New Roman" w:cs="Times New Roman"/>
          <w:lang w:val="ru-RU"/>
        </w:rPr>
        <w:t xml:space="preserve"> идей</w:t>
      </w:r>
      <w:r w:rsidR="007E1042">
        <w:rPr>
          <w:rFonts w:ascii="Times New Roman" w:hAnsi="Times New Roman" w:cs="Times New Roman"/>
          <w:lang w:val="ru-RU"/>
        </w:rPr>
        <w:t xml:space="preserve"> и умения применять их для решения проблем, с которыми они встречаются за пределами школ (</w:t>
      </w:r>
      <w:r w:rsidR="007773D9" w:rsidRPr="00BA004D">
        <w:rPr>
          <w:rFonts w:ascii="Times New Roman" w:hAnsi="Times New Roman" w:cs="Times New Roman"/>
        </w:rPr>
        <w:t>Doyle</w:t>
      </w:r>
      <w:r w:rsidR="007773D9" w:rsidRPr="00BA004D">
        <w:rPr>
          <w:rFonts w:ascii="Times New Roman" w:hAnsi="Times New Roman" w:cs="Times New Roman"/>
          <w:lang w:val="ru-RU"/>
        </w:rPr>
        <w:t xml:space="preserve"> &amp; </w:t>
      </w:r>
      <w:r w:rsidR="007773D9" w:rsidRPr="00BA004D">
        <w:rPr>
          <w:rFonts w:ascii="Times New Roman" w:hAnsi="Times New Roman" w:cs="Times New Roman"/>
        </w:rPr>
        <w:t>Ponder</w:t>
      </w:r>
      <w:r w:rsidR="007773D9" w:rsidRPr="00BA004D">
        <w:rPr>
          <w:rFonts w:ascii="Times New Roman" w:hAnsi="Times New Roman" w:cs="Times New Roman"/>
          <w:lang w:val="ru-RU"/>
        </w:rPr>
        <w:t>, 1977</w:t>
      </w:r>
      <w:r w:rsidR="007E1042">
        <w:rPr>
          <w:rFonts w:ascii="Times New Roman" w:hAnsi="Times New Roman" w:cs="Times New Roman"/>
          <w:lang w:val="ru-RU"/>
        </w:rPr>
        <w:t>;</w:t>
      </w:r>
      <w:r w:rsidR="007E1042" w:rsidRPr="007E1042">
        <w:rPr>
          <w:rFonts w:ascii="Times New Roman" w:eastAsia="Times New Roman" w:hAnsi="Times New Roman" w:cs="Times New Roman"/>
          <w:lang w:val="ru-RU"/>
        </w:rPr>
        <w:t xml:space="preserve"> </w:t>
      </w:r>
      <w:r w:rsidR="007E1042" w:rsidRPr="00BA004D">
        <w:rPr>
          <w:rFonts w:ascii="Times New Roman" w:eastAsia="Times New Roman" w:hAnsi="Times New Roman" w:cs="Times New Roman"/>
        </w:rPr>
        <w:t>Van</w:t>
      </w:r>
      <w:r w:rsidR="007E1042" w:rsidRPr="00BA004D">
        <w:rPr>
          <w:rFonts w:ascii="Times New Roman" w:eastAsia="Times New Roman" w:hAnsi="Times New Roman" w:cs="Times New Roman"/>
          <w:lang w:val="ru-RU"/>
        </w:rPr>
        <w:t xml:space="preserve"> </w:t>
      </w:r>
      <w:r w:rsidR="007E1042" w:rsidRPr="00BA004D">
        <w:rPr>
          <w:rFonts w:ascii="Times New Roman" w:eastAsia="Times New Roman" w:hAnsi="Times New Roman" w:cs="Times New Roman"/>
        </w:rPr>
        <w:t>de</w:t>
      </w:r>
      <w:r w:rsidR="007E1042" w:rsidRPr="00BA004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7E1042" w:rsidRPr="00BA004D">
        <w:rPr>
          <w:rFonts w:ascii="Times New Roman" w:eastAsia="Times New Roman" w:hAnsi="Times New Roman" w:cs="Times New Roman"/>
        </w:rPr>
        <w:t>Vivjer</w:t>
      </w:r>
      <w:proofErr w:type="spellEnd"/>
      <w:r w:rsidR="007E1042" w:rsidRPr="00BA004D">
        <w:rPr>
          <w:rFonts w:ascii="Times New Roman" w:eastAsia="Times New Roman" w:hAnsi="Times New Roman" w:cs="Times New Roman"/>
          <w:lang w:val="ru-RU"/>
        </w:rPr>
        <w:t xml:space="preserve"> &amp; </w:t>
      </w:r>
      <w:proofErr w:type="spellStart"/>
      <w:r w:rsidR="007E1042" w:rsidRPr="00BA004D">
        <w:rPr>
          <w:rFonts w:ascii="Times New Roman" w:eastAsia="Times New Roman" w:hAnsi="Times New Roman" w:cs="Times New Roman"/>
        </w:rPr>
        <w:t>Hutschemaekers</w:t>
      </w:r>
      <w:proofErr w:type="spellEnd"/>
      <w:r w:rsidR="007E1042" w:rsidRPr="00BA004D">
        <w:rPr>
          <w:rFonts w:ascii="Times New Roman" w:eastAsia="Times New Roman" w:hAnsi="Times New Roman" w:cs="Times New Roman"/>
          <w:lang w:val="ru-RU"/>
        </w:rPr>
        <w:t>,</w:t>
      </w:r>
      <w:r w:rsidR="007E1042">
        <w:rPr>
          <w:rFonts w:ascii="Times New Roman" w:eastAsia="Times New Roman" w:hAnsi="Times New Roman" w:cs="Times New Roman"/>
          <w:lang w:val="ru-RU"/>
        </w:rPr>
        <w:t xml:space="preserve"> 1990</w:t>
      </w:r>
      <w:r w:rsidR="007773D9" w:rsidRPr="00BA004D">
        <w:rPr>
          <w:rFonts w:ascii="Times New Roman" w:hAnsi="Times New Roman" w:cs="Times New Roman"/>
          <w:lang w:val="ru-RU"/>
        </w:rPr>
        <w:t xml:space="preserve">). </w:t>
      </w:r>
    </w:p>
    <w:p w:rsidR="007773D9" w:rsidRPr="007773D9" w:rsidRDefault="007773D9" w:rsidP="007773D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Cs w:val="26"/>
          <w:lang w:val="ru-RU"/>
        </w:rPr>
      </w:pPr>
      <w:r w:rsidRPr="007773D9">
        <w:rPr>
          <w:rFonts w:ascii="Times New Roman" w:hAnsi="Times New Roman" w:cs="Times New Roman"/>
          <w:szCs w:val="26"/>
          <w:lang w:val="ru-RU"/>
        </w:rPr>
        <w:t xml:space="preserve">В течение долгого времени в </w:t>
      </w:r>
      <w:r w:rsidR="007E1042">
        <w:rPr>
          <w:rFonts w:ascii="Times New Roman" w:hAnsi="Times New Roman" w:cs="Times New Roman"/>
          <w:szCs w:val="26"/>
          <w:lang w:val="ru-RU"/>
        </w:rPr>
        <w:t>России</w:t>
      </w:r>
      <w:r w:rsidRPr="007773D9">
        <w:rPr>
          <w:rFonts w:ascii="Times New Roman" w:hAnsi="Times New Roman" w:cs="Times New Roman"/>
          <w:szCs w:val="26"/>
          <w:lang w:val="ru-RU"/>
        </w:rPr>
        <w:t xml:space="preserve"> применялся «</w:t>
      </w:r>
      <w:proofErr w:type="spellStart"/>
      <w:r w:rsidRPr="007773D9">
        <w:rPr>
          <w:rFonts w:ascii="Times New Roman" w:hAnsi="Times New Roman" w:cs="Times New Roman"/>
          <w:szCs w:val="26"/>
          <w:lang w:val="ru-RU"/>
        </w:rPr>
        <w:t>знаниевый</w:t>
      </w:r>
      <w:proofErr w:type="spellEnd"/>
      <w:r w:rsidRPr="007773D9">
        <w:rPr>
          <w:rFonts w:ascii="Times New Roman" w:hAnsi="Times New Roman" w:cs="Times New Roman"/>
          <w:szCs w:val="26"/>
          <w:lang w:val="ru-RU"/>
        </w:rPr>
        <w:t>» подход в обучении, имеющей своей главной целью донести до ученика многочисленные факты, имена и понятия.</w:t>
      </w:r>
      <w:r w:rsidR="00BA004D">
        <w:rPr>
          <w:rFonts w:ascii="Times New Roman" w:hAnsi="Times New Roman" w:cs="Times New Roman"/>
          <w:szCs w:val="26"/>
          <w:lang w:val="ru-RU"/>
        </w:rPr>
        <w:t xml:space="preserve"> </w:t>
      </w:r>
      <w:proofErr w:type="gramStart"/>
      <w:r w:rsidR="007E1042">
        <w:rPr>
          <w:rFonts w:ascii="Times New Roman" w:hAnsi="Times New Roman" w:cs="Times New Roman"/>
          <w:szCs w:val="26"/>
          <w:lang w:val="ru-RU"/>
        </w:rPr>
        <w:t>Интересно, что и</w:t>
      </w:r>
      <w:r w:rsidR="00BA004D">
        <w:rPr>
          <w:rFonts w:ascii="Times New Roman" w:hAnsi="Times New Roman" w:cs="Times New Roman"/>
          <w:szCs w:val="26"/>
          <w:lang w:val="ru-RU"/>
        </w:rPr>
        <w:t xml:space="preserve"> р</w:t>
      </w:r>
      <w:r w:rsidR="007E1042">
        <w:rPr>
          <w:rFonts w:ascii="Times New Roman" w:hAnsi="Times New Roman" w:cs="Times New Roman"/>
          <w:szCs w:val="26"/>
          <w:lang w:val="ru-RU"/>
        </w:rPr>
        <w:t>езультаты</w:t>
      </w:r>
      <w:r w:rsidRPr="007773D9">
        <w:rPr>
          <w:rFonts w:ascii="Times New Roman" w:hAnsi="Times New Roman" w:cs="Times New Roman"/>
          <w:szCs w:val="26"/>
          <w:lang w:val="ru-RU"/>
        </w:rPr>
        <w:t xml:space="preserve"> международных сравнительных исследований говорят о том, что российские ученики хуже справляются именно с применением знаний в пр</w:t>
      </w:r>
      <w:r w:rsidR="006476EB">
        <w:rPr>
          <w:rFonts w:ascii="Times New Roman" w:hAnsi="Times New Roman" w:cs="Times New Roman"/>
          <w:szCs w:val="26"/>
          <w:lang w:val="ru-RU"/>
        </w:rPr>
        <w:t xml:space="preserve">актических, жизненных ситуация </w:t>
      </w:r>
      <w:r w:rsidRPr="007773D9">
        <w:rPr>
          <w:rFonts w:ascii="Times New Roman" w:hAnsi="Times New Roman" w:cs="Times New Roman"/>
          <w:szCs w:val="26"/>
          <w:lang w:val="ru-RU"/>
        </w:rPr>
        <w:t>(Ковалева, 2001).</w:t>
      </w:r>
      <w:proofErr w:type="gramEnd"/>
    </w:p>
    <w:p w:rsidR="007773D9" w:rsidRPr="005B55D8" w:rsidRDefault="00BA004D" w:rsidP="007773D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A004D">
        <w:rPr>
          <w:rFonts w:ascii="Times New Roman" w:eastAsia="Times New Roman" w:hAnsi="Times New Roman" w:cs="Times New Roman"/>
          <w:szCs w:val="26"/>
          <w:lang w:val="ru-RU"/>
        </w:rPr>
        <w:t>Таким образом,</w:t>
      </w:r>
      <w:r>
        <w:rPr>
          <w:rFonts w:ascii="Times New Roman" w:eastAsia="Times New Roman" w:hAnsi="Times New Roman" w:cs="Times New Roman"/>
          <w:b/>
          <w:szCs w:val="26"/>
          <w:lang w:val="ru-RU"/>
        </w:rPr>
        <w:t xml:space="preserve"> ц</w:t>
      </w:r>
      <w:r w:rsidR="00432C03" w:rsidRPr="00B516DA">
        <w:rPr>
          <w:rFonts w:ascii="Times New Roman" w:eastAsia="Times New Roman" w:hAnsi="Times New Roman" w:cs="Times New Roman"/>
          <w:b/>
          <w:szCs w:val="26"/>
          <w:lang w:val="ru-RU"/>
        </w:rPr>
        <w:t>елью</w:t>
      </w:r>
      <w:r w:rsidR="00432C03">
        <w:rPr>
          <w:rFonts w:ascii="Times New Roman" w:eastAsia="Times New Roman" w:hAnsi="Times New Roman" w:cs="Times New Roman"/>
          <w:szCs w:val="26"/>
          <w:lang w:val="ru-RU"/>
        </w:rPr>
        <w:t xml:space="preserve"> данного исследования </w:t>
      </w:r>
      <w:r>
        <w:rPr>
          <w:rFonts w:ascii="Times New Roman" w:eastAsia="Times New Roman" w:hAnsi="Times New Roman" w:cs="Times New Roman"/>
          <w:szCs w:val="26"/>
          <w:lang w:val="ru-RU"/>
        </w:rPr>
        <w:t>ставится</w:t>
      </w:r>
      <w:r w:rsidR="00432C03">
        <w:rPr>
          <w:rFonts w:ascii="Times New Roman" w:eastAsia="Times New Roman" w:hAnsi="Times New Roman" w:cs="Times New Roman"/>
          <w:szCs w:val="26"/>
          <w:lang w:val="ru-RU"/>
        </w:rPr>
        <w:t xml:space="preserve"> изучение факторов, которые обуславливают различия между школами двух типов</w:t>
      </w:r>
      <w:r w:rsidR="00B516DA">
        <w:rPr>
          <w:rFonts w:ascii="Times New Roman" w:eastAsia="Times New Roman" w:hAnsi="Times New Roman" w:cs="Times New Roman"/>
          <w:szCs w:val="26"/>
          <w:lang w:val="ru-RU"/>
        </w:rPr>
        <w:t>:</w:t>
      </w:r>
      <w:r w:rsidR="00432C03">
        <w:rPr>
          <w:rFonts w:ascii="Times New Roman" w:eastAsia="Times New Roman" w:hAnsi="Times New Roman" w:cs="Times New Roman"/>
          <w:szCs w:val="26"/>
          <w:lang w:val="ru-RU"/>
        </w:rPr>
        <w:t xml:space="preserve"> тех, в которых ученики </w:t>
      </w:r>
      <w:r w:rsidR="00B516DA">
        <w:rPr>
          <w:rFonts w:ascii="Times New Roman" w:eastAsia="Times New Roman" w:hAnsi="Times New Roman" w:cs="Times New Roman"/>
          <w:szCs w:val="26"/>
          <w:lang w:val="ru-RU"/>
        </w:rPr>
        <w:t>успешно справляются с применением предметных знаний в новом контексте, и тех, в которые ученики успешно решают только задачи, имеющие предметный характер.</w:t>
      </w:r>
      <w:proofErr w:type="gramEnd"/>
      <w:r w:rsidR="007773D9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7773D9" w:rsidRPr="007773D9">
        <w:rPr>
          <w:rFonts w:ascii="Times New Roman" w:hAnsi="Times New Roman" w:cs="Times New Roman"/>
          <w:szCs w:val="26"/>
          <w:lang w:val="ru-RU"/>
        </w:rPr>
        <w:t xml:space="preserve">Под возможными факторами </w:t>
      </w:r>
      <w:r w:rsidR="007773D9" w:rsidRPr="007773D9">
        <w:rPr>
          <w:rFonts w:ascii="Times New Roman" w:hAnsi="Times New Roman" w:cs="Times New Roman"/>
          <w:szCs w:val="26"/>
          <w:lang w:val="ru-RU"/>
        </w:rPr>
        <w:lastRenderedPageBreak/>
        <w:t>предполагаются особенности школьной системы, педагогических практик, а так же различие семейные и индивидуальные характеристики учащегося.</w:t>
      </w:r>
    </w:p>
    <w:p w:rsidR="00EB648A" w:rsidRDefault="00B516DA" w:rsidP="00432C03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Cs w:val="26"/>
          <w:lang w:val="ru-RU"/>
        </w:rPr>
      </w:pPr>
      <w:r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Pr="00B516DA">
        <w:rPr>
          <w:rFonts w:ascii="Times New Roman" w:eastAsia="Times New Roman" w:hAnsi="Times New Roman" w:cs="Times New Roman"/>
          <w:b/>
          <w:szCs w:val="26"/>
          <w:lang w:val="ru-RU"/>
        </w:rPr>
        <w:t>Материал</w:t>
      </w:r>
      <w:r>
        <w:rPr>
          <w:rFonts w:ascii="Times New Roman" w:eastAsia="Times New Roman" w:hAnsi="Times New Roman" w:cs="Times New Roman"/>
          <w:szCs w:val="26"/>
          <w:lang w:val="ru-RU"/>
        </w:rPr>
        <w:t xml:space="preserve"> двух международных исследований образования, </w:t>
      </w:r>
      <w:r>
        <w:rPr>
          <w:rFonts w:ascii="Times New Roman" w:eastAsia="Times New Roman" w:hAnsi="Times New Roman" w:cs="Times New Roman"/>
          <w:szCs w:val="26"/>
        </w:rPr>
        <w:t>TIMSS</w:t>
      </w:r>
      <w:r w:rsidRPr="00B516DA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6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Cs w:val="26"/>
        </w:rPr>
        <w:t>PISA</w:t>
      </w:r>
      <w:r w:rsidRPr="00B516DA">
        <w:rPr>
          <w:rFonts w:ascii="Times New Roman" w:eastAsia="Times New Roman" w:hAnsi="Times New Roman" w:cs="Times New Roman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Cs w:val="26"/>
          <w:lang w:val="ru-RU"/>
        </w:rPr>
        <w:t xml:space="preserve">проведенных на одной и той же выборке в 2011-2012 годах, позволяет ответить на поставленный исследовательский вопрос. 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>Эти крупномасштабные мониторинги изучают достижения учащихся в основной школе по нескольким</w:t>
      </w:r>
      <w:r w:rsidR="00D96AED">
        <w:rPr>
          <w:rFonts w:ascii="Times New Roman" w:eastAsia="Times New Roman" w:hAnsi="Times New Roman" w:cs="Times New Roman"/>
          <w:szCs w:val="26"/>
          <w:lang w:val="ru-RU"/>
        </w:rPr>
        <w:t xml:space="preserve"> дисциплинам, а так же пересекаются в оценивании математики,</w:t>
      </w:r>
      <w:r w:rsidR="00D96AED" w:rsidRPr="00D96AED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D96AED">
        <w:rPr>
          <w:rFonts w:ascii="Times New Roman" w:eastAsia="Times New Roman" w:hAnsi="Times New Roman" w:cs="Times New Roman"/>
          <w:szCs w:val="26"/>
          <w:lang w:val="ru-RU"/>
        </w:rPr>
        <w:t>что и является областью нашего интереса.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 xml:space="preserve"> Стоит заметить, что</w:t>
      </w:r>
      <w:r w:rsidR="00D96AED">
        <w:rPr>
          <w:rFonts w:ascii="Times New Roman" w:eastAsia="Times New Roman" w:hAnsi="Times New Roman" w:cs="Times New Roman"/>
          <w:szCs w:val="26"/>
          <w:lang w:val="ru-RU"/>
        </w:rPr>
        <w:t>,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 xml:space="preserve"> на основании особенностей формы и содержания </w:t>
      </w:r>
      <w:r w:rsidR="00D96AED">
        <w:rPr>
          <w:rFonts w:ascii="Times New Roman" w:eastAsia="Times New Roman" w:hAnsi="Times New Roman" w:cs="Times New Roman"/>
          <w:szCs w:val="26"/>
          <w:lang w:val="ru-RU"/>
        </w:rPr>
        <w:t xml:space="preserve">заданий в 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>этих двух иссле</w:t>
      </w:r>
      <w:r w:rsidR="00D96AED">
        <w:rPr>
          <w:rFonts w:ascii="Times New Roman" w:eastAsia="Times New Roman" w:hAnsi="Times New Roman" w:cs="Times New Roman"/>
          <w:szCs w:val="26"/>
          <w:lang w:val="ru-RU"/>
        </w:rPr>
        <w:t>дованиях,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 xml:space="preserve"> принято считать, что </w:t>
      </w:r>
      <w:r w:rsidR="00BA004D">
        <w:rPr>
          <w:rFonts w:ascii="Times New Roman" w:eastAsia="Times New Roman" w:hAnsi="Times New Roman" w:cs="Times New Roman"/>
          <w:szCs w:val="26"/>
        </w:rPr>
        <w:t>TIMSS</w:t>
      </w:r>
      <w:r w:rsidR="00BA004D" w:rsidRPr="00BA004D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>измеряет предметные знания</w:t>
      </w:r>
      <w:r w:rsidR="005C52DB">
        <w:rPr>
          <w:rFonts w:ascii="Times New Roman" w:eastAsia="Times New Roman" w:hAnsi="Times New Roman" w:cs="Times New Roman"/>
          <w:szCs w:val="26"/>
          <w:lang w:val="ru-RU"/>
        </w:rPr>
        <w:t xml:space="preserve"> (</w:t>
      </w:r>
      <w:proofErr w:type="spellStart"/>
      <w:r w:rsidR="005C52DB">
        <w:rPr>
          <w:rFonts w:ascii="Times New Roman" w:eastAsia="Times New Roman" w:hAnsi="Times New Roman" w:cs="Times New Roman"/>
          <w:szCs w:val="26"/>
          <w:lang w:val="ru-RU"/>
        </w:rPr>
        <w:t>деконстестуализированные</w:t>
      </w:r>
      <w:proofErr w:type="spellEnd"/>
      <w:r w:rsidR="005C52DB">
        <w:rPr>
          <w:rFonts w:ascii="Times New Roman" w:eastAsia="Times New Roman" w:hAnsi="Times New Roman" w:cs="Times New Roman"/>
          <w:szCs w:val="26"/>
          <w:lang w:val="ru-RU"/>
        </w:rPr>
        <w:t xml:space="preserve"> задания)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 xml:space="preserve">, а </w:t>
      </w:r>
      <w:r w:rsidR="00BA004D">
        <w:rPr>
          <w:rFonts w:ascii="Times New Roman" w:eastAsia="Times New Roman" w:hAnsi="Times New Roman" w:cs="Times New Roman"/>
          <w:szCs w:val="26"/>
        </w:rPr>
        <w:t>PISA</w:t>
      </w:r>
      <w:r w:rsidR="00BA004D" w:rsidRPr="00BA004D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>–</w:t>
      </w:r>
      <w:r w:rsidR="00BA004D" w:rsidRPr="00BA004D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>способность применять предметные знания для решения задач в ином контексте</w:t>
      </w:r>
      <w:r w:rsidR="005C52DB">
        <w:rPr>
          <w:rFonts w:ascii="Times New Roman" w:eastAsia="Times New Roman" w:hAnsi="Times New Roman" w:cs="Times New Roman"/>
          <w:szCs w:val="26"/>
          <w:lang w:val="ru-RU"/>
        </w:rPr>
        <w:t xml:space="preserve"> (</w:t>
      </w:r>
      <w:proofErr w:type="spellStart"/>
      <w:r w:rsidR="005C52DB">
        <w:rPr>
          <w:rFonts w:ascii="Times New Roman" w:eastAsia="Times New Roman" w:hAnsi="Times New Roman" w:cs="Times New Roman"/>
          <w:szCs w:val="26"/>
          <w:lang w:val="ru-RU"/>
        </w:rPr>
        <w:t>контекстуализированные</w:t>
      </w:r>
      <w:proofErr w:type="spellEnd"/>
      <w:r w:rsidR="005C52DB">
        <w:rPr>
          <w:rFonts w:ascii="Times New Roman" w:eastAsia="Times New Roman" w:hAnsi="Times New Roman" w:cs="Times New Roman"/>
          <w:szCs w:val="26"/>
          <w:lang w:val="ru-RU"/>
        </w:rPr>
        <w:t xml:space="preserve"> задания)</w:t>
      </w:r>
      <w:r w:rsidR="00BA004D">
        <w:rPr>
          <w:rFonts w:ascii="Times New Roman" w:eastAsia="Times New Roman" w:hAnsi="Times New Roman" w:cs="Times New Roman"/>
          <w:szCs w:val="26"/>
          <w:lang w:val="ru-RU"/>
        </w:rPr>
        <w:t xml:space="preserve">. </w:t>
      </w:r>
    </w:p>
    <w:p w:rsidR="00EB648A" w:rsidRPr="005C52DB" w:rsidRDefault="00BA004D" w:rsidP="00EB648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Cs w:val="26"/>
          <w:lang w:val="ru-RU"/>
        </w:rPr>
      </w:pPr>
      <w:r>
        <w:rPr>
          <w:rFonts w:ascii="Times New Roman" w:eastAsia="Times New Roman" w:hAnsi="Times New Roman" w:cs="Times New Roman"/>
          <w:szCs w:val="26"/>
          <w:lang w:val="ru-RU"/>
        </w:rPr>
        <w:t xml:space="preserve">Таким образом, исследование, проведенное на совместной выборке, </w:t>
      </w:r>
      <w:r w:rsidR="00EB648A">
        <w:rPr>
          <w:rFonts w:ascii="Times New Roman" w:eastAsia="Times New Roman" w:hAnsi="Times New Roman" w:cs="Times New Roman"/>
          <w:szCs w:val="26"/>
          <w:lang w:val="ru-RU"/>
        </w:rPr>
        <w:t xml:space="preserve">а также наличие контекстной информации об учащихся и образовательном учреждении, </w:t>
      </w:r>
      <w:r>
        <w:rPr>
          <w:rFonts w:ascii="Times New Roman" w:eastAsia="Times New Roman" w:hAnsi="Times New Roman" w:cs="Times New Roman"/>
          <w:szCs w:val="26"/>
          <w:lang w:val="ru-RU"/>
        </w:rPr>
        <w:t>в полной мере позволя</w:t>
      </w:r>
      <w:r w:rsidR="00EB648A">
        <w:rPr>
          <w:rFonts w:ascii="Times New Roman" w:eastAsia="Times New Roman" w:hAnsi="Times New Roman" w:cs="Times New Roman"/>
          <w:szCs w:val="26"/>
          <w:lang w:val="ru-RU"/>
        </w:rPr>
        <w:t xml:space="preserve">ют ответить на </w:t>
      </w:r>
      <w:r w:rsidR="00902935">
        <w:rPr>
          <w:rFonts w:ascii="Times New Roman" w:eastAsia="Times New Roman" w:hAnsi="Times New Roman" w:cs="Times New Roman"/>
          <w:szCs w:val="26"/>
          <w:lang w:val="ru-RU"/>
        </w:rPr>
        <w:t xml:space="preserve">поставленный </w:t>
      </w:r>
      <w:r w:rsidR="00EB648A">
        <w:rPr>
          <w:rFonts w:ascii="Times New Roman" w:eastAsia="Times New Roman" w:hAnsi="Times New Roman" w:cs="Times New Roman"/>
          <w:szCs w:val="26"/>
          <w:lang w:val="ru-RU"/>
        </w:rPr>
        <w:t xml:space="preserve">вопрос. Для выявления наиболее и наименее эффективных в этом смысле школ будет использован </w:t>
      </w:r>
      <w:r w:rsidR="00EB648A" w:rsidRPr="005C52DB">
        <w:rPr>
          <w:rFonts w:ascii="Times New Roman" w:eastAsia="Times New Roman" w:hAnsi="Times New Roman" w:cs="Times New Roman"/>
          <w:b/>
          <w:szCs w:val="26"/>
          <w:lang w:val="ru-RU"/>
        </w:rPr>
        <w:t>метод</w:t>
      </w:r>
      <w:r w:rsidR="00EB648A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092635">
        <w:rPr>
          <w:rFonts w:ascii="Times New Roman" w:eastAsia="Times New Roman" w:hAnsi="Times New Roman" w:cs="Times New Roman"/>
          <w:szCs w:val="26"/>
          <w:lang w:val="ru-RU"/>
        </w:rPr>
        <w:t>регрессионного анализа,</w:t>
      </w:r>
      <w:r w:rsidR="00092635" w:rsidRPr="00092635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092635">
        <w:rPr>
          <w:rFonts w:ascii="Times New Roman" w:eastAsia="Times New Roman" w:hAnsi="Times New Roman" w:cs="Times New Roman"/>
          <w:szCs w:val="26"/>
          <w:lang w:val="ru-RU"/>
        </w:rPr>
        <w:t xml:space="preserve">где </w:t>
      </w:r>
      <w:r w:rsidR="00092635">
        <w:rPr>
          <w:rFonts w:ascii="Times New Roman" w:eastAsia="Times New Roman" w:hAnsi="Times New Roman" w:cs="Times New Roman"/>
          <w:szCs w:val="26"/>
        </w:rPr>
        <w:t>PISA</w:t>
      </w:r>
      <w:r w:rsidR="00092635" w:rsidRPr="00092635">
        <w:rPr>
          <w:rFonts w:ascii="Times New Roman" w:eastAsia="Times New Roman" w:hAnsi="Times New Roman" w:cs="Times New Roman"/>
          <w:szCs w:val="26"/>
          <w:lang w:val="ru-RU"/>
        </w:rPr>
        <w:t xml:space="preserve"> – </w:t>
      </w:r>
      <w:r w:rsidR="00092635">
        <w:rPr>
          <w:rFonts w:ascii="Times New Roman" w:eastAsia="Times New Roman" w:hAnsi="Times New Roman" w:cs="Times New Roman"/>
          <w:szCs w:val="26"/>
          <w:lang w:val="ru-RU"/>
        </w:rPr>
        <w:t xml:space="preserve">зависимая переменная, а </w:t>
      </w:r>
      <w:r w:rsidR="00092635">
        <w:rPr>
          <w:rFonts w:ascii="Times New Roman" w:eastAsia="Times New Roman" w:hAnsi="Times New Roman" w:cs="Times New Roman"/>
          <w:szCs w:val="26"/>
        </w:rPr>
        <w:t>TIMSS</w:t>
      </w:r>
      <w:r w:rsidR="00092635" w:rsidRPr="00092635">
        <w:rPr>
          <w:rFonts w:ascii="Times New Roman" w:eastAsia="Times New Roman" w:hAnsi="Times New Roman" w:cs="Times New Roman"/>
          <w:szCs w:val="26"/>
          <w:lang w:val="ru-RU"/>
        </w:rPr>
        <w:t xml:space="preserve"> – </w:t>
      </w:r>
      <w:r w:rsidR="00092635">
        <w:rPr>
          <w:rFonts w:ascii="Times New Roman" w:eastAsia="Times New Roman" w:hAnsi="Times New Roman" w:cs="Times New Roman"/>
          <w:szCs w:val="26"/>
          <w:lang w:val="ru-RU"/>
        </w:rPr>
        <w:t xml:space="preserve">независимая переменная. В результате будут посчитаны регрессионные остатки для каждого участника исследования, то есть разница между настоящим баллом </w:t>
      </w:r>
      <w:r w:rsidR="00092635">
        <w:rPr>
          <w:rFonts w:ascii="Times New Roman" w:eastAsia="Times New Roman" w:hAnsi="Times New Roman" w:cs="Times New Roman"/>
          <w:szCs w:val="26"/>
        </w:rPr>
        <w:t>PISA</w:t>
      </w:r>
      <w:r w:rsidR="00092635">
        <w:rPr>
          <w:rFonts w:ascii="Times New Roman" w:eastAsia="Times New Roman" w:hAnsi="Times New Roman" w:cs="Times New Roman"/>
          <w:szCs w:val="26"/>
          <w:lang w:val="ru-RU"/>
        </w:rPr>
        <w:t xml:space="preserve"> учащегося и предсказанного регрессией</w:t>
      </w:r>
      <w:r w:rsidR="00092635" w:rsidRPr="00092635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092635">
        <w:rPr>
          <w:rFonts w:ascii="Times New Roman" w:eastAsia="Times New Roman" w:hAnsi="Times New Roman" w:cs="Times New Roman"/>
          <w:szCs w:val="26"/>
          <w:lang w:val="ru-RU"/>
        </w:rPr>
        <w:t xml:space="preserve">на основании балла </w:t>
      </w:r>
      <w:r w:rsidR="00092635">
        <w:rPr>
          <w:rFonts w:ascii="Times New Roman" w:eastAsia="Times New Roman" w:hAnsi="Times New Roman" w:cs="Times New Roman"/>
          <w:szCs w:val="26"/>
        </w:rPr>
        <w:t>TIMSS</w:t>
      </w:r>
      <w:r w:rsidR="00092635" w:rsidRPr="00092635">
        <w:rPr>
          <w:rFonts w:ascii="Times New Roman" w:eastAsia="Times New Roman" w:hAnsi="Times New Roman" w:cs="Times New Roman"/>
          <w:szCs w:val="26"/>
          <w:lang w:val="ru-RU"/>
        </w:rPr>
        <w:t xml:space="preserve">. </w:t>
      </w:r>
      <w:r w:rsidR="00092635">
        <w:rPr>
          <w:rFonts w:ascii="Times New Roman" w:eastAsia="Times New Roman" w:hAnsi="Times New Roman" w:cs="Times New Roman"/>
          <w:szCs w:val="26"/>
          <w:lang w:val="ru-RU"/>
        </w:rPr>
        <w:t>Таким образом, будут выявлены школы, где в среднем учащихся с такими регрессионными остатками или очень много, или очень мало. Соответственно, весь последующий анализ факторов будет направлен на изучение именно этих школ.</w:t>
      </w:r>
      <w:r w:rsidR="005C52DB">
        <w:rPr>
          <w:rFonts w:ascii="Times New Roman" w:eastAsia="Times New Roman" w:hAnsi="Times New Roman" w:cs="Times New Roman"/>
          <w:szCs w:val="26"/>
          <w:lang w:val="ru-RU"/>
        </w:rPr>
        <w:t xml:space="preserve"> Всего в выборке представлено 210 школ из 42 регионов, за редким исключением из каждой школы взят только один класс и, соответственно, один</w:t>
      </w:r>
      <w:r w:rsidR="005C52DB" w:rsidRPr="005C52DB">
        <w:rPr>
          <w:rFonts w:ascii="Times New Roman" w:eastAsia="Times New Roman" w:hAnsi="Times New Roman" w:cs="Times New Roman"/>
          <w:szCs w:val="26"/>
          <w:lang w:val="ru-RU"/>
        </w:rPr>
        <w:t xml:space="preserve"> </w:t>
      </w:r>
      <w:r w:rsidR="005C52DB">
        <w:rPr>
          <w:rFonts w:ascii="Times New Roman" w:eastAsia="Times New Roman" w:hAnsi="Times New Roman" w:cs="Times New Roman"/>
          <w:szCs w:val="26"/>
          <w:lang w:val="ru-RU"/>
        </w:rPr>
        <w:t xml:space="preserve">учитель математики. </w:t>
      </w:r>
    </w:p>
    <w:p w:rsidR="00092635" w:rsidRDefault="00092635" w:rsidP="00EB64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B648A">
        <w:rPr>
          <w:rFonts w:ascii="Times New Roman" w:hAnsi="Times New Roman" w:cs="Times New Roman"/>
        </w:rPr>
        <w:t>редполагаемые результаты позволят</w:t>
      </w:r>
      <w:r>
        <w:rPr>
          <w:rFonts w:ascii="Times New Roman" w:hAnsi="Times New Roman" w:cs="Times New Roman"/>
        </w:rPr>
        <w:t xml:space="preserve"> выявить и</w:t>
      </w:r>
      <w:r w:rsidR="00EB648A">
        <w:rPr>
          <w:rFonts w:ascii="Times New Roman" w:hAnsi="Times New Roman" w:cs="Times New Roman"/>
        </w:rPr>
        <w:t xml:space="preserve"> оценить</w:t>
      </w:r>
      <w:r>
        <w:rPr>
          <w:rFonts w:ascii="Times New Roman" w:hAnsi="Times New Roman" w:cs="Times New Roman"/>
        </w:rPr>
        <w:t xml:space="preserve"> факторы, определяющие трансфер предметных знаний в иной контекст,  и сделать выводы о возможных способах нивелирования влияния этих факторов для повышения эффективности образования.</w:t>
      </w:r>
    </w:p>
    <w:p w:rsidR="005C52DB" w:rsidRDefault="005C52DB" w:rsidP="00EB64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02935" w:rsidRDefault="00902935" w:rsidP="00902935">
      <w:pPr>
        <w:spacing w:after="0" w:line="360" w:lineRule="auto"/>
        <w:ind w:hanging="284"/>
        <w:jc w:val="both"/>
        <w:rPr>
          <w:rFonts w:ascii="Times New Roman" w:hAnsi="Times New Roman" w:cs="Times New Roman"/>
          <w:u w:val="single"/>
        </w:rPr>
      </w:pPr>
    </w:p>
    <w:p w:rsidR="005C52DB" w:rsidRPr="00902935" w:rsidRDefault="005C52DB" w:rsidP="00902935">
      <w:pPr>
        <w:spacing w:after="0" w:line="360" w:lineRule="auto"/>
        <w:ind w:hanging="284"/>
        <w:jc w:val="both"/>
        <w:rPr>
          <w:rFonts w:ascii="Times New Roman" w:hAnsi="Times New Roman" w:cs="Times New Roman"/>
          <w:u w:val="single"/>
        </w:rPr>
      </w:pPr>
      <w:r w:rsidRPr="00902935">
        <w:rPr>
          <w:rFonts w:ascii="Times New Roman" w:hAnsi="Times New Roman" w:cs="Times New Roman"/>
          <w:u w:val="single"/>
        </w:rPr>
        <w:t>Список литературы:</w:t>
      </w:r>
    </w:p>
    <w:p w:rsidR="00902935" w:rsidRPr="00902935" w:rsidRDefault="00902935" w:rsidP="00902935">
      <w:pPr>
        <w:pStyle w:val="a3"/>
        <w:spacing w:line="360" w:lineRule="auto"/>
        <w:ind w:hanging="284"/>
        <w:jc w:val="both"/>
        <w:rPr>
          <w:rFonts w:ascii="Times New Roman" w:hAnsi="Times New Roman" w:cs="Times New Roman"/>
          <w:szCs w:val="26"/>
        </w:rPr>
      </w:pPr>
      <w:proofErr w:type="spellStart"/>
      <w:proofErr w:type="gramStart"/>
      <w:r w:rsidRPr="00902935">
        <w:rPr>
          <w:rFonts w:ascii="Times New Roman" w:hAnsi="Times New Roman" w:cs="Times New Roman"/>
          <w:szCs w:val="26"/>
        </w:rPr>
        <w:t>Bereiter</w:t>
      </w:r>
      <w:proofErr w:type="spellEnd"/>
      <w:r w:rsidRPr="00902935">
        <w:rPr>
          <w:rFonts w:ascii="Times New Roman" w:hAnsi="Times New Roman" w:cs="Times New Roman"/>
          <w:szCs w:val="26"/>
        </w:rPr>
        <w:t xml:space="preserve">, C. &amp; </w:t>
      </w:r>
      <w:proofErr w:type="spellStart"/>
      <w:r w:rsidRPr="00902935">
        <w:rPr>
          <w:rFonts w:ascii="Times New Roman" w:hAnsi="Times New Roman" w:cs="Times New Roman"/>
          <w:szCs w:val="26"/>
        </w:rPr>
        <w:t>Scardamalia</w:t>
      </w:r>
      <w:proofErr w:type="spellEnd"/>
      <w:r w:rsidRPr="00902935">
        <w:rPr>
          <w:rFonts w:ascii="Times New Roman" w:hAnsi="Times New Roman" w:cs="Times New Roman"/>
          <w:szCs w:val="26"/>
        </w:rPr>
        <w:t xml:space="preserve">, M. (1989) Intentional learning as a goal of instruction, in: L.B. </w:t>
      </w:r>
      <w:proofErr w:type="spellStart"/>
      <w:r w:rsidRPr="00902935">
        <w:rPr>
          <w:rFonts w:ascii="Times New Roman" w:hAnsi="Times New Roman" w:cs="Times New Roman"/>
          <w:szCs w:val="26"/>
        </w:rPr>
        <w:t>Resnick</w:t>
      </w:r>
      <w:proofErr w:type="spellEnd"/>
      <w:r w:rsidRPr="00902935">
        <w:rPr>
          <w:rFonts w:ascii="Times New Roman" w:hAnsi="Times New Roman" w:cs="Times New Roman"/>
          <w:szCs w:val="26"/>
        </w:rPr>
        <w:t xml:space="preserve"> (</w:t>
      </w:r>
      <w:proofErr w:type="spellStart"/>
      <w:r w:rsidRPr="00902935">
        <w:rPr>
          <w:rFonts w:ascii="Times New Roman" w:hAnsi="Times New Roman" w:cs="Times New Roman"/>
          <w:szCs w:val="26"/>
        </w:rPr>
        <w:t>Ef</w:t>
      </w:r>
      <w:proofErr w:type="spellEnd"/>
      <w:r w:rsidRPr="00902935">
        <w:rPr>
          <w:rFonts w:ascii="Times New Roman" w:hAnsi="Times New Roman" w:cs="Times New Roman"/>
          <w:szCs w:val="26"/>
        </w:rPr>
        <w:t>.)</w:t>
      </w:r>
      <w:proofErr w:type="gramEnd"/>
      <w:r w:rsidRPr="00902935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902935">
        <w:rPr>
          <w:rFonts w:ascii="Times New Roman" w:hAnsi="Times New Roman" w:cs="Times New Roman"/>
          <w:szCs w:val="26"/>
        </w:rPr>
        <w:t>Knowing, learning, and instruction; essays in honor of Robert Glaser (Hillsdale, NJ, Lawrence Erlbaum Associates).</w:t>
      </w:r>
      <w:proofErr w:type="gramEnd"/>
    </w:p>
    <w:p w:rsidR="00902935" w:rsidRPr="00902935" w:rsidRDefault="00902935" w:rsidP="00902935">
      <w:pPr>
        <w:pStyle w:val="a3"/>
        <w:spacing w:line="360" w:lineRule="auto"/>
        <w:ind w:hanging="284"/>
        <w:jc w:val="both"/>
        <w:rPr>
          <w:rFonts w:ascii="Times New Roman" w:hAnsi="Times New Roman" w:cs="Times New Roman"/>
          <w:szCs w:val="26"/>
        </w:rPr>
      </w:pPr>
      <w:r w:rsidRPr="00902935">
        <w:rPr>
          <w:rFonts w:ascii="Times New Roman" w:hAnsi="Times New Roman" w:cs="Times New Roman"/>
          <w:szCs w:val="26"/>
        </w:rPr>
        <w:t xml:space="preserve">Doyle, W. &amp; Ponder, G. (1977) </w:t>
      </w:r>
      <w:proofErr w:type="gramStart"/>
      <w:r w:rsidRPr="00902935">
        <w:rPr>
          <w:rFonts w:ascii="Times New Roman" w:hAnsi="Times New Roman" w:cs="Times New Roman"/>
          <w:szCs w:val="26"/>
        </w:rPr>
        <w:t>The</w:t>
      </w:r>
      <w:proofErr w:type="gramEnd"/>
      <w:r w:rsidRPr="00902935">
        <w:rPr>
          <w:rFonts w:ascii="Times New Roman" w:hAnsi="Times New Roman" w:cs="Times New Roman"/>
          <w:szCs w:val="26"/>
        </w:rPr>
        <w:t xml:space="preserve"> practicality ethic in teacher decision-making, Interchange, 8(3), 1-12.</w:t>
      </w:r>
    </w:p>
    <w:p w:rsidR="00902935" w:rsidRPr="00902935" w:rsidRDefault="00902935" w:rsidP="00902935">
      <w:pPr>
        <w:pStyle w:val="a3"/>
        <w:spacing w:line="360" w:lineRule="auto"/>
        <w:ind w:hanging="284"/>
        <w:jc w:val="both"/>
        <w:rPr>
          <w:rFonts w:ascii="Times New Roman" w:eastAsia="Times New Roman" w:hAnsi="Times New Roman" w:cs="Times New Roman"/>
          <w:szCs w:val="26"/>
        </w:rPr>
      </w:pPr>
      <w:proofErr w:type="spellStart"/>
      <w:proofErr w:type="gramStart"/>
      <w:r w:rsidRPr="00902935">
        <w:rPr>
          <w:rFonts w:ascii="Times New Roman" w:eastAsia="Times New Roman" w:hAnsi="Times New Roman" w:cs="Times New Roman"/>
          <w:szCs w:val="26"/>
        </w:rPr>
        <w:t>Singley</w:t>
      </w:r>
      <w:proofErr w:type="spellEnd"/>
      <w:r w:rsidRPr="00902935">
        <w:rPr>
          <w:rFonts w:ascii="Times New Roman" w:eastAsia="Times New Roman" w:hAnsi="Times New Roman" w:cs="Times New Roman"/>
          <w:szCs w:val="26"/>
        </w:rPr>
        <w:t>, K., &amp; Anderson, J. R. (1989).</w:t>
      </w:r>
      <w:proofErr w:type="gramEnd"/>
      <w:r w:rsidRPr="00902935">
        <w:rPr>
          <w:rFonts w:ascii="Times New Roman" w:eastAsia="Times New Roman" w:hAnsi="Times New Roman" w:cs="Times New Roman"/>
          <w:szCs w:val="26"/>
        </w:rPr>
        <w:t xml:space="preserve"> </w:t>
      </w:r>
      <w:proofErr w:type="gramStart"/>
      <w:r w:rsidRPr="00902935">
        <w:rPr>
          <w:rFonts w:ascii="Times New Roman" w:eastAsia="Times New Roman" w:hAnsi="Times New Roman" w:cs="Times New Roman"/>
          <w:szCs w:val="26"/>
        </w:rPr>
        <w:t>The transfer of cognitive skill.</w:t>
      </w:r>
      <w:proofErr w:type="gramEnd"/>
      <w:r w:rsidRPr="00902935">
        <w:rPr>
          <w:rFonts w:ascii="Times New Roman" w:eastAsia="Times New Roman" w:hAnsi="Times New Roman" w:cs="Times New Roman"/>
          <w:szCs w:val="26"/>
        </w:rPr>
        <w:t xml:space="preserve"> Cambridge, MA: Harvard University Press.</w:t>
      </w:r>
    </w:p>
    <w:p w:rsidR="005C52DB" w:rsidRPr="00902935" w:rsidRDefault="005C52DB" w:rsidP="00902935">
      <w:pPr>
        <w:pStyle w:val="a3"/>
        <w:spacing w:line="360" w:lineRule="auto"/>
        <w:ind w:hanging="284"/>
        <w:jc w:val="both"/>
        <w:rPr>
          <w:rFonts w:ascii="Times New Roman" w:eastAsia="Times New Roman" w:hAnsi="Times New Roman" w:cs="Times New Roman"/>
          <w:szCs w:val="26"/>
        </w:rPr>
      </w:pPr>
      <w:proofErr w:type="gramStart"/>
      <w:r w:rsidRPr="00902935">
        <w:rPr>
          <w:rFonts w:ascii="Times New Roman" w:eastAsia="Times New Roman" w:hAnsi="Times New Roman" w:cs="Times New Roman"/>
          <w:szCs w:val="26"/>
        </w:rPr>
        <w:t xml:space="preserve">Van de </w:t>
      </w:r>
      <w:proofErr w:type="spellStart"/>
      <w:r w:rsidRPr="00902935">
        <w:rPr>
          <w:rFonts w:ascii="Times New Roman" w:eastAsia="Times New Roman" w:hAnsi="Times New Roman" w:cs="Times New Roman"/>
          <w:szCs w:val="26"/>
        </w:rPr>
        <w:t>Vivjer</w:t>
      </w:r>
      <w:proofErr w:type="spellEnd"/>
      <w:r w:rsidRPr="00902935">
        <w:rPr>
          <w:rFonts w:ascii="Times New Roman" w:eastAsia="Times New Roman" w:hAnsi="Times New Roman" w:cs="Times New Roman"/>
          <w:szCs w:val="26"/>
        </w:rPr>
        <w:t xml:space="preserve">, F J. R., &amp; </w:t>
      </w:r>
      <w:proofErr w:type="spellStart"/>
      <w:r w:rsidRPr="00902935">
        <w:rPr>
          <w:rFonts w:ascii="Times New Roman" w:eastAsia="Times New Roman" w:hAnsi="Times New Roman" w:cs="Times New Roman"/>
          <w:szCs w:val="26"/>
        </w:rPr>
        <w:t>Hutschemaekers</w:t>
      </w:r>
      <w:proofErr w:type="spellEnd"/>
      <w:r w:rsidRPr="00902935">
        <w:rPr>
          <w:rFonts w:ascii="Times New Roman" w:eastAsia="Times New Roman" w:hAnsi="Times New Roman" w:cs="Times New Roman"/>
          <w:szCs w:val="26"/>
        </w:rPr>
        <w:t>, G. J. M. (1990).</w:t>
      </w:r>
      <w:proofErr w:type="gramEnd"/>
      <w:r w:rsidRPr="00902935">
        <w:rPr>
          <w:rFonts w:ascii="Times New Roman" w:eastAsia="Times New Roman" w:hAnsi="Times New Roman" w:cs="Times New Roman"/>
          <w:szCs w:val="26"/>
        </w:rPr>
        <w:t xml:space="preserve"> </w:t>
      </w:r>
      <w:proofErr w:type="gramStart"/>
      <w:r w:rsidRPr="00902935">
        <w:rPr>
          <w:rFonts w:ascii="Times New Roman" w:eastAsia="Times New Roman" w:hAnsi="Times New Roman" w:cs="Times New Roman"/>
          <w:szCs w:val="26"/>
        </w:rPr>
        <w:t>The investigation of culture.</w:t>
      </w:r>
      <w:proofErr w:type="gramEnd"/>
      <w:r w:rsidRPr="00902935">
        <w:rPr>
          <w:rFonts w:ascii="Times New Roman" w:eastAsia="Times New Roman" w:hAnsi="Times New Roman" w:cs="Times New Roman"/>
          <w:szCs w:val="26"/>
        </w:rPr>
        <w:t xml:space="preserve"> Tilburg, the Netherlands: Tilburg University Press.</w:t>
      </w:r>
    </w:p>
    <w:p w:rsidR="00401DAA" w:rsidRDefault="005C52DB" w:rsidP="00902935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6"/>
        </w:rPr>
      </w:pPr>
      <w:r w:rsidRPr="00902935">
        <w:rPr>
          <w:rFonts w:ascii="Times New Roman" w:hAnsi="Times New Roman" w:cs="Times New Roman"/>
          <w:szCs w:val="26"/>
        </w:rPr>
        <w:t>Ковалева Г.С. (2010) О международной программе PISA-2009 и одном из результатов по критерию: читательская грамотность. // Муниципальное образование: инновации и эксперимент. №6, 2010.</w:t>
      </w:r>
      <w:r w:rsidR="00902935">
        <w:rPr>
          <w:rFonts w:ascii="Times New Roman" w:hAnsi="Times New Roman" w:cs="Times New Roman"/>
          <w:szCs w:val="26"/>
        </w:rPr>
        <w:tab/>
      </w:r>
    </w:p>
    <w:p w:rsidR="00401DAA" w:rsidRDefault="00401DAA"/>
    <w:sectPr w:rsidR="00401DAA" w:rsidSect="00EC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DAA"/>
    <w:rsid w:val="00092635"/>
    <w:rsid w:val="00097904"/>
    <w:rsid w:val="002E150A"/>
    <w:rsid w:val="00401DAA"/>
    <w:rsid w:val="00432C03"/>
    <w:rsid w:val="00510E8B"/>
    <w:rsid w:val="005C52DB"/>
    <w:rsid w:val="006476EB"/>
    <w:rsid w:val="007773D9"/>
    <w:rsid w:val="007B1528"/>
    <w:rsid w:val="007E1042"/>
    <w:rsid w:val="00902935"/>
    <w:rsid w:val="00A547E1"/>
    <w:rsid w:val="00B516DA"/>
    <w:rsid w:val="00BA004D"/>
    <w:rsid w:val="00D42A85"/>
    <w:rsid w:val="00D96AED"/>
    <w:rsid w:val="00E35F86"/>
    <w:rsid w:val="00EB648A"/>
    <w:rsid w:val="00EC4548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A"/>
  </w:style>
  <w:style w:type="paragraph" w:styleId="1">
    <w:name w:val="heading 1"/>
    <w:basedOn w:val="a"/>
    <w:next w:val="a"/>
    <w:link w:val="10"/>
    <w:uiPriority w:val="9"/>
    <w:qFormat/>
    <w:rsid w:val="0009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1DAA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9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A"/>
  </w:style>
  <w:style w:type="paragraph" w:styleId="1">
    <w:name w:val="heading 1"/>
    <w:basedOn w:val="a"/>
    <w:next w:val="a"/>
    <w:link w:val="10"/>
    <w:uiPriority w:val="9"/>
    <w:qFormat/>
    <w:rsid w:val="0009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1DAA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9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Larina</dc:creator>
  <cp:lastModifiedBy>NR</cp:lastModifiedBy>
  <cp:revision>2</cp:revision>
  <dcterms:created xsi:type="dcterms:W3CDTF">2014-04-03T16:44:00Z</dcterms:created>
  <dcterms:modified xsi:type="dcterms:W3CDTF">2014-04-03T16:44:00Z</dcterms:modified>
</cp:coreProperties>
</file>