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BFFA" w14:textId="77777777" w:rsidR="00262D94" w:rsidRPr="006D77E4" w:rsidRDefault="00262D94" w:rsidP="006D77E4">
      <w:pPr>
        <w:spacing w:line="360" w:lineRule="auto"/>
        <w:jc w:val="center"/>
        <w:rPr>
          <w:rFonts w:ascii="Times New Roman" w:hAnsi="Times New Roman" w:cs="Times New Roman"/>
          <w:b/>
          <w:sz w:val="24"/>
          <w:szCs w:val="24"/>
        </w:rPr>
      </w:pPr>
    </w:p>
    <w:p w14:paraId="29F1B948" w14:textId="77777777" w:rsidR="00262D94" w:rsidRPr="006D77E4" w:rsidRDefault="00262D94" w:rsidP="006D77E4">
      <w:pPr>
        <w:spacing w:line="360" w:lineRule="auto"/>
        <w:jc w:val="center"/>
        <w:rPr>
          <w:rFonts w:ascii="Times New Roman" w:hAnsi="Times New Roman" w:cs="Times New Roman"/>
          <w:b/>
          <w:sz w:val="24"/>
          <w:szCs w:val="24"/>
        </w:rPr>
      </w:pPr>
    </w:p>
    <w:p w14:paraId="395DD0C1" w14:textId="77777777" w:rsidR="00262D94" w:rsidRPr="006D77E4" w:rsidRDefault="00262D94" w:rsidP="006D77E4">
      <w:pPr>
        <w:spacing w:line="360" w:lineRule="auto"/>
        <w:jc w:val="center"/>
        <w:rPr>
          <w:rFonts w:ascii="Times New Roman" w:hAnsi="Times New Roman" w:cs="Times New Roman"/>
          <w:b/>
          <w:sz w:val="24"/>
          <w:szCs w:val="24"/>
        </w:rPr>
      </w:pPr>
    </w:p>
    <w:p w14:paraId="5F1E4E88" w14:textId="77777777" w:rsidR="00262D94" w:rsidRPr="006D77E4" w:rsidRDefault="00262D94" w:rsidP="006D77E4">
      <w:pPr>
        <w:spacing w:line="360" w:lineRule="auto"/>
        <w:jc w:val="center"/>
        <w:rPr>
          <w:rFonts w:ascii="Times New Roman" w:hAnsi="Times New Roman" w:cs="Times New Roman"/>
          <w:b/>
          <w:sz w:val="24"/>
          <w:szCs w:val="24"/>
        </w:rPr>
      </w:pPr>
    </w:p>
    <w:p w14:paraId="28B7B01E" w14:textId="77777777" w:rsidR="00262D94" w:rsidRPr="006D77E4" w:rsidRDefault="00262D94" w:rsidP="006D77E4">
      <w:pPr>
        <w:spacing w:line="360" w:lineRule="auto"/>
        <w:jc w:val="center"/>
        <w:rPr>
          <w:rFonts w:ascii="Times New Roman" w:hAnsi="Times New Roman" w:cs="Times New Roman"/>
          <w:b/>
          <w:sz w:val="24"/>
          <w:szCs w:val="24"/>
        </w:rPr>
      </w:pPr>
    </w:p>
    <w:p w14:paraId="17E4C8C1" w14:textId="77777777" w:rsidR="00262D94" w:rsidRPr="006D77E4" w:rsidRDefault="00262D94" w:rsidP="006D77E4">
      <w:pPr>
        <w:spacing w:line="360" w:lineRule="auto"/>
        <w:jc w:val="center"/>
        <w:rPr>
          <w:rFonts w:ascii="Times New Roman" w:hAnsi="Times New Roman" w:cs="Times New Roman"/>
          <w:b/>
          <w:sz w:val="24"/>
          <w:szCs w:val="24"/>
        </w:rPr>
      </w:pPr>
      <w:r w:rsidRPr="006D77E4">
        <w:rPr>
          <w:rFonts w:ascii="Times New Roman" w:hAnsi="Times New Roman" w:cs="Times New Roman"/>
          <w:b/>
          <w:sz w:val="24"/>
          <w:szCs w:val="24"/>
        </w:rPr>
        <w:t>МЕТОДИЧЕСКИЕ РЕКОМЕНДАЦИИ ПО ВНЕДРЕНИЮ ЭКСПЕРТНО-АНАЛИТИЧЕСКОЙ МОДЕЛИ РАСПРОСТРАНЕНИЯ НАИБОЛЕЕ ПЕРСПЕКТИВНЫХ РОССИЙСКИХ ИННОВАЦИЙ И РАЗРАБОТОК В СИСТЕМЕ ОБРАЗОВАНИЯ</w:t>
      </w:r>
    </w:p>
    <w:p w14:paraId="3EF646EA" w14:textId="77777777" w:rsidR="00262D94" w:rsidRPr="006D77E4" w:rsidRDefault="00262D94" w:rsidP="006D77E4">
      <w:pPr>
        <w:spacing w:line="360" w:lineRule="auto"/>
        <w:jc w:val="center"/>
        <w:outlineLvl w:val="0"/>
        <w:rPr>
          <w:rFonts w:ascii="Times New Roman" w:hAnsi="Times New Roman" w:cs="Times New Roman"/>
          <w:sz w:val="24"/>
          <w:szCs w:val="24"/>
        </w:rPr>
      </w:pPr>
    </w:p>
    <w:p w14:paraId="090B5EB2" w14:textId="77777777" w:rsidR="00262D94" w:rsidRPr="006D77E4" w:rsidRDefault="00262D94" w:rsidP="006D77E4">
      <w:pPr>
        <w:spacing w:line="360" w:lineRule="auto"/>
        <w:jc w:val="center"/>
        <w:outlineLvl w:val="0"/>
        <w:rPr>
          <w:rFonts w:ascii="Times New Roman" w:hAnsi="Times New Roman" w:cs="Times New Roman"/>
          <w:sz w:val="24"/>
          <w:szCs w:val="24"/>
        </w:rPr>
      </w:pPr>
    </w:p>
    <w:p w14:paraId="7AD768FF" w14:textId="77777777" w:rsidR="00262D94" w:rsidRPr="006D77E4" w:rsidRDefault="00262D94" w:rsidP="006D77E4">
      <w:pPr>
        <w:spacing w:line="360" w:lineRule="auto"/>
        <w:ind w:left="709"/>
        <w:jc w:val="center"/>
        <w:rPr>
          <w:rFonts w:ascii="Times New Roman" w:hAnsi="Times New Roman" w:cs="Times New Roman"/>
          <w:b/>
          <w:sz w:val="24"/>
          <w:szCs w:val="24"/>
        </w:rPr>
      </w:pPr>
      <w:r w:rsidRPr="006D77E4">
        <w:rPr>
          <w:rFonts w:ascii="Times New Roman" w:hAnsi="Times New Roman" w:cs="Times New Roman"/>
          <w:sz w:val="24"/>
          <w:szCs w:val="24"/>
        </w:rPr>
        <w:br w:type="page"/>
      </w:r>
      <w:r w:rsidRPr="006D77E4">
        <w:rPr>
          <w:rFonts w:ascii="Times New Roman" w:hAnsi="Times New Roman" w:cs="Times New Roman"/>
          <w:b/>
          <w:sz w:val="24"/>
          <w:szCs w:val="24"/>
        </w:rPr>
        <w:lastRenderedPageBreak/>
        <w:t>Содержание</w:t>
      </w:r>
    </w:p>
    <w:p w14:paraId="34E3F241" w14:textId="77777777" w:rsidR="00262D94" w:rsidRPr="006D77E4" w:rsidRDefault="00262D94" w:rsidP="006D77E4">
      <w:pPr>
        <w:tabs>
          <w:tab w:val="left" w:pos="8931"/>
          <w:tab w:val="left" w:pos="9072"/>
        </w:tabs>
        <w:spacing w:line="360" w:lineRule="auto"/>
        <w:ind w:left="709"/>
        <w:jc w:val="center"/>
        <w:rPr>
          <w:rFonts w:ascii="Times New Roman" w:hAnsi="Times New Roman" w:cs="Times New Roman"/>
          <w:sz w:val="24"/>
          <w:szCs w:val="24"/>
        </w:rPr>
      </w:pPr>
    </w:p>
    <w:p w14:paraId="27D16595" w14:textId="05F4360D"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Существующие подходы по анализу хода реализации и распространения перспективных инноваций и экспертно-аналитического сопровождения инновационных практик</w:t>
      </w:r>
      <w:r w:rsidRPr="006D77E4">
        <w:rPr>
          <w:rFonts w:ascii="Times New Roman" w:hAnsi="Times New Roman" w:cs="Times New Roman"/>
          <w:sz w:val="24"/>
          <w:szCs w:val="24"/>
        </w:rPr>
        <w:tab/>
        <w:t>3</w:t>
      </w:r>
    </w:p>
    <w:p w14:paraId="2732C0EC" w14:textId="41729F37"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Целев</w:t>
      </w:r>
      <w:r w:rsidR="00D04A1B">
        <w:rPr>
          <w:rFonts w:ascii="Times New Roman" w:hAnsi="Times New Roman" w:cs="Times New Roman"/>
          <w:sz w:val="24"/>
          <w:szCs w:val="24"/>
        </w:rPr>
        <w:t>ые</w:t>
      </w:r>
      <w:r w:rsidRPr="006D77E4">
        <w:rPr>
          <w:rFonts w:ascii="Times New Roman" w:hAnsi="Times New Roman" w:cs="Times New Roman"/>
          <w:sz w:val="24"/>
          <w:szCs w:val="24"/>
        </w:rPr>
        <w:t xml:space="preserve"> </w:t>
      </w:r>
      <w:r w:rsidR="00D04A1B">
        <w:rPr>
          <w:rFonts w:ascii="Times New Roman" w:hAnsi="Times New Roman" w:cs="Times New Roman"/>
          <w:sz w:val="24"/>
          <w:szCs w:val="24"/>
        </w:rPr>
        <w:t>группы</w:t>
      </w:r>
      <w:r w:rsidR="006D77E4">
        <w:rPr>
          <w:rFonts w:ascii="Times New Roman" w:hAnsi="Times New Roman" w:cs="Times New Roman"/>
          <w:sz w:val="24"/>
          <w:szCs w:val="24"/>
        </w:rPr>
        <w:tab/>
        <w:t>5</w:t>
      </w:r>
    </w:p>
    <w:p w14:paraId="611FF5A0" w14:textId="5C9921DD"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III</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Регламенты внедрения модели</w:t>
      </w:r>
      <w:r w:rsidRPr="006D77E4">
        <w:rPr>
          <w:rFonts w:ascii="Times New Roman" w:hAnsi="Times New Roman" w:cs="Times New Roman"/>
          <w:sz w:val="24"/>
          <w:szCs w:val="24"/>
        </w:rPr>
        <w:tab/>
      </w:r>
      <w:r w:rsidR="006D77E4">
        <w:rPr>
          <w:rFonts w:ascii="Times New Roman" w:hAnsi="Times New Roman" w:cs="Times New Roman"/>
          <w:sz w:val="24"/>
          <w:szCs w:val="24"/>
        </w:rPr>
        <w:t>9</w:t>
      </w:r>
    </w:p>
    <w:p w14:paraId="221ED770" w14:textId="79B50DEC"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IV</w:t>
      </w:r>
      <w:r w:rsidR="00D91EAE">
        <w:rPr>
          <w:rFonts w:ascii="Times New Roman" w:hAnsi="Times New Roman" w:cs="Times New Roman"/>
          <w:sz w:val="24"/>
          <w:szCs w:val="24"/>
        </w:rPr>
        <w:t>.</w:t>
      </w:r>
      <w:r w:rsidRPr="006D77E4">
        <w:rPr>
          <w:rFonts w:ascii="Times New Roman" w:hAnsi="Times New Roman" w:cs="Times New Roman"/>
          <w:sz w:val="24"/>
          <w:szCs w:val="24"/>
        </w:rPr>
        <w:t xml:space="preserve">  Форма план-графика внедрения модели распространения наиболее перспективных российских инноваций и разработок в системе образования</w:t>
      </w:r>
      <w:r w:rsidRPr="006D77E4">
        <w:rPr>
          <w:rFonts w:ascii="Times New Roman" w:hAnsi="Times New Roman" w:cs="Times New Roman"/>
          <w:sz w:val="24"/>
          <w:szCs w:val="24"/>
        </w:rPr>
        <w:tab/>
      </w:r>
      <w:r w:rsidR="006D77E4">
        <w:rPr>
          <w:rFonts w:ascii="Times New Roman" w:hAnsi="Times New Roman" w:cs="Times New Roman"/>
          <w:sz w:val="24"/>
          <w:szCs w:val="24"/>
        </w:rPr>
        <w:t>32</w:t>
      </w:r>
    </w:p>
    <w:p w14:paraId="143BB523" w14:textId="63459836"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r w:rsidRPr="006D77E4">
        <w:rPr>
          <w:rFonts w:ascii="Times New Roman" w:hAnsi="Times New Roman" w:cs="Times New Roman"/>
          <w:sz w:val="24"/>
          <w:szCs w:val="24"/>
        </w:rPr>
        <w:t>V</w:t>
      </w:r>
      <w:r w:rsidR="00E315CC">
        <w:rPr>
          <w:rFonts w:ascii="Times New Roman" w:hAnsi="Times New Roman" w:cs="Times New Roman"/>
          <w:sz w:val="24"/>
          <w:szCs w:val="24"/>
        </w:rPr>
        <w:t>.</w:t>
      </w:r>
      <w:r w:rsidRPr="006D77E4">
        <w:rPr>
          <w:rFonts w:ascii="Times New Roman" w:hAnsi="Times New Roman" w:cs="Times New Roman"/>
          <w:sz w:val="24"/>
          <w:szCs w:val="24"/>
        </w:rPr>
        <w:t xml:space="preserve">  Требования к ресурсному обеспечению внедрения модели распространения наиболее перспективных российских инноваций и разработок в системе образования, включая требования к учебно-методическому, информационному, кадровому обеспечению, материально-техническим условиям</w:t>
      </w:r>
      <w:r w:rsidRPr="006D77E4">
        <w:rPr>
          <w:rFonts w:ascii="Times New Roman" w:hAnsi="Times New Roman" w:cs="Times New Roman"/>
          <w:sz w:val="24"/>
          <w:szCs w:val="24"/>
        </w:rPr>
        <w:tab/>
      </w:r>
      <w:r w:rsidR="006D77E4">
        <w:rPr>
          <w:rFonts w:ascii="Times New Roman" w:hAnsi="Times New Roman" w:cs="Times New Roman"/>
          <w:sz w:val="24"/>
          <w:szCs w:val="24"/>
        </w:rPr>
        <w:t>33</w:t>
      </w:r>
    </w:p>
    <w:p w14:paraId="51A0C433" w14:textId="77777777" w:rsidR="00262D94" w:rsidRPr="006D77E4" w:rsidRDefault="00262D94" w:rsidP="006D77E4">
      <w:pPr>
        <w:tabs>
          <w:tab w:val="left" w:pos="8931"/>
          <w:tab w:val="left" w:pos="9072"/>
        </w:tabs>
        <w:spacing w:line="360" w:lineRule="auto"/>
        <w:ind w:left="709"/>
        <w:jc w:val="both"/>
        <w:rPr>
          <w:rFonts w:ascii="Times New Roman" w:hAnsi="Times New Roman" w:cs="Times New Roman"/>
          <w:sz w:val="24"/>
          <w:szCs w:val="24"/>
        </w:rPr>
      </w:pPr>
    </w:p>
    <w:p w14:paraId="1F93B31E" w14:textId="77777777" w:rsidR="00262D94" w:rsidRPr="006D77E4" w:rsidRDefault="00262D94" w:rsidP="006D77E4">
      <w:pPr>
        <w:spacing w:line="360" w:lineRule="auto"/>
        <w:rPr>
          <w:rFonts w:ascii="Times New Roman" w:hAnsi="Times New Roman" w:cs="Times New Roman"/>
          <w:sz w:val="24"/>
          <w:szCs w:val="24"/>
        </w:rPr>
      </w:pPr>
      <w:r w:rsidRPr="006D77E4">
        <w:rPr>
          <w:rFonts w:ascii="Times New Roman" w:hAnsi="Times New Roman" w:cs="Times New Roman"/>
          <w:sz w:val="24"/>
          <w:szCs w:val="24"/>
        </w:rPr>
        <w:br w:type="page"/>
      </w:r>
    </w:p>
    <w:p w14:paraId="6684854A" w14:textId="77777777" w:rsidR="00262D94" w:rsidRPr="006D77E4" w:rsidRDefault="00262D94" w:rsidP="006D77E4">
      <w:pPr>
        <w:spacing w:line="360" w:lineRule="auto"/>
        <w:ind w:firstLine="709"/>
        <w:contextualSpacing/>
        <w:jc w:val="both"/>
        <w:rPr>
          <w:rFonts w:ascii="Times New Roman" w:hAnsi="Times New Roman" w:cs="Times New Roman"/>
          <w:b/>
          <w:color w:val="000000"/>
          <w:sz w:val="24"/>
          <w:szCs w:val="24"/>
          <w:shd w:val="clear" w:color="auto" w:fill="FFFFFF"/>
          <w:lang w:val="en-US"/>
        </w:rPr>
      </w:pPr>
      <w:r w:rsidRPr="006D77E4">
        <w:rPr>
          <w:rFonts w:ascii="Times New Roman" w:hAnsi="Times New Roman" w:cs="Times New Roman"/>
          <w:b/>
          <w:color w:val="000000"/>
          <w:sz w:val="24"/>
          <w:szCs w:val="24"/>
          <w:shd w:val="clear" w:color="auto" w:fill="FFFFFF"/>
          <w:lang w:val="en-US"/>
        </w:rPr>
        <w:lastRenderedPageBreak/>
        <w:t xml:space="preserve">I Существующие подходы по анализу хода реализации и распространения перспективных инноваций и экспертно-аналитического сопровождения инновационных практик </w:t>
      </w:r>
    </w:p>
    <w:p w14:paraId="3F1ECF95" w14:textId="381A0B05" w:rsidR="002F4943" w:rsidRPr="006D77E4" w:rsidRDefault="00DC641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Настоящие методические материалы основаны на моделях и инструментах распространения наиболее перспективных российских инноваций и разработок в системе образования,  исходящих из представлений о том, что появление и распространение гуманитарных инноваций – сложный, не до конца понятый процесс. Тем не менее, </w:t>
      </w:r>
      <w:r w:rsidR="00E315CC">
        <w:rPr>
          <w:rFonts w:ascii="Times New Roman" w:hAnsi="Times New Roman" w:cs="Times New Roman"/>
          <w:sz w:val="24"/>
          <w:szCs w:val="24"/>
        </w:rPr>
        <w:t>общепризнанно</w:t>
      </w:r>
      <w:r w:rsidRPr="006D77E4">
        <w:rPr>
          <w:rFonts w:ascii="Times New Roman" w:hAnsi="Times New Roman" w:cs="Times New Roman"/>
          <w:sz w:val="24"/>
          <w:szCs w:val="24"/>
        </w:rPr>
        <w:t>, что инициирование и распространение инноваций в образовании оказывает положительное влияние на состояние системы образования в целом</w:t>
      </w:r>
      <w:r w:rsidR="00B77156" w:rsidRPr="006D77E4">
        <w:rPr>
          <w:rFonts w:ascii="Times New Roman" w:hAnsi="Times New Roman" w:cs="Times New Roman"/>
          <w:sz w:val="24"/>
          <w:szCs w:val="24"/>
        </w:rPr>
        <w:t>. Инновации улучшают показатели социального самочувствия участников образовательных отношений, их самооценку, способствуют осмыслению собственной деятельности и целей</w:t>
      </w:r>
      <w:r w:rsidR="00E315CC">
        <w:rPr>
          <w:rFonts w:ascii="Times New Roman" w:hAnsi="Times New Roman" w:cs="Times New Roman"/>
          <w:sz w:val="24"/>
          <w:szCs w:val="24"/>
        </w:rPr>
        <w:t>, продвигают лидерские образовательные практики и создают новые инструменты и подходы</w:t>
      </w:r>
      <w:r w:rsidR="00B77156" w:rsidRPr="006D77E4">
        <w:rPr>
          <w:rFonts w:ascii="Times New Roman" w:hAnsi="Times New Roman" w:cs="Times New Roman"/>
          <w:sz w:val="24"/>
          <w:szCs w:val="24"/>
        </w:rPr>
        <w:t xml:space="preserve">. </w:t>
      </w:r>
    </w:p>
    <w:p w14:paraId="6D5990CF" w14:textId="5A25956F"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Современные подходы к выявлению, анализу и оценке перспективных инноваций и аналитического сопровождения инновационных практик основываются на  попытках построить связь между эмпирическими исследованиями появления и распространения инноваций и успешными моделями и практиками выявления и продвижения инноваций в сфере образования. Региональные, национальные и транснациональные образовательные программы и инициативы обсуждаются широким кругом участников и влияющих сторон: правительствами, корпорациями, национальными и международными некоммерческими организациями, родителями и детьми, профессионалами образовательной сферы, представителями СМИ, лидерами мнений различных групп и просто популярными персонами.</w:t>
      </w:r>
    </w:p>
    <w:p w14:paraId="20154F09" w14:textId="77777777"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Влияние различных сторон на изменения в образовании и его ядро – инновации – разнообразно. Каждый из участников этого процесса имеет собственную заявляемую политику, институциональные интересы и приоритеты. В этом отношении анализ подходов к выявлению, анализу и оценке перспективных инноваций и аналитического сопровождения инновационных практик должен опираться на понимание публичных политик, объективных интересов и приоритетов, а также учитывать работающие механизмы и институты реализации политик, интересов и приоритетов. </w:t>
      </w:r>
    </w:p>
    <w:p w14:paraId="6C85CD3B" w14:textId="77777777" w:rsidR="00733ED6" w:rsidRPr="0072296C" w:rsidRDefault="00733ED6"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Для понимания специфики российского поля инноваций необходимо отметить фундаментальную особенность школьного общего образования (с 1 до 9 класса) – его гарантированность Конституцией РФ и как всеобщего права, и как всеобщей обязанности одновременно. Это обстоятельство кардинально отличает общее образование от </w:t>
      </w:r>
      <w:r w:rsidRPr="0072296C">
        <w:rPr>
          <w:rFonts w:ascii="Times New Roman" w:hAnsi="Times New Roman" w:cs="Times New Roman"/>
          <w:sz w:val="24"/>
          <w:szCs w:val="24"/>
        </w:rPr>
        <w:lastRenderedPageBreak/>
        <w:t>дополнительного образования – где базовым установлением является выбор гражданином соответствующих программ (услуг) – или высшего образования, где конкурсный принцип гарантирован законодательством. Этой фундаментальной особенностью общего школьного образования определяются и полномочия и роли различных участников образовательных отношений, в том числе, их полномочия и роли в области управления инновациями. Соответствующие полномочия определены Конституцией России и законодательством об образовании.</w:t>
      </w:r>
    </w:p>
    <w:p w14:paraId="68B1DC8D" w14:textId="1CD2FE51" w:rsidR="002371C2" w:rsidRPr="006D77E4" w:rsidRDefault="002371C2" w:rsidP="006D77E4">
      <w:pPr>
        <w:widowControl w:val="0"/>
        <w:shd w:val="clear" w:color="auto" w:fill="FFFFFF"/>
        <w:autoSpaceDE w:val="0"/>
        <w:autoSpaceDN w:val="0"/>
        <w:adjustRightInd w:val="0"/>
        <w:spacing w:line="360" w:lineRule="auto"/>
        <w:ind w:firstLine="708"/>
        <w:jc w:val="both"/>
        <w:rPr>
          <w:rFonts w:ascii="Times New Roman" w:hAnsi="Times New Roman" w:cs="Times New Roman"/>
          <w:b/>
          <w:color w:val="000000"/>
          <w:sz w:val="24"/>
          <w:szCs w:val="24"/>
          <w:shd w:val="clear" w:color="auto" w:fill="FFFFFF"/>
          <w:lang w:val="en-US"/>
        </w:rPr>
      </w:pPr>
      <w:r w:rsidRPr="006D77E4">
        <w:rPr>
          <w:rFonts w:ascii="Times New Roman" w:hAnsi="Times New Roman" w:cs="Times New Roman"/>
          <w:b/>
          <w:color w:val="000000"/>
          <w:sz w:val="24"/>
          <w:szCs w:val="24"/>
          <w:shd w:val="clear" w:color="auto" w:fill="FFFFFF"/>
          <w:lang w:val="en-US"/>
        </w:rPr>
        <w:t>II</w:t>
      </w:r>
      <w:r w:rsidR="00E315CC">
        <w:rPr>
          <w:rFonts w:ascii="Times New Roman" w:hAnsi="Times New Roman" w:cs="Times New Roman"/>
          <w:b/>
          <w:color w:val="000000"/>
          <w:sz w:val="24"/>
          <w:szCs w:val="24"/>
          <w:shd w:val="clear" w:color="auto" w:fill="FFFFFF"/>
          <w:lang w:val="en-US"/>
        </w:rPr>
        <w:t>.</w:t>
      </w:r>
      <w:r w:rsidRPr="006D77E4">
        <w:rPr>
          <w:rFonts w:ascii="Times New Roman" w:hAnsi="Times New Roman" w:cs="Times New Roman"/>
          <w:b/>
          <w:color w:val="000000"/>
          <w:sz w:val="24"/>
          <w:szCs w:val="24"/>
          <w:shd w:val="clear" w:color="auto" w:fill="FFFFFF"/>
          <w:lang w:val="en-US"/>
        </w:rPr>
        <w:t xml:space="preserve"> </w:t>
      </w:r>
      <w:proofErr w:type="spellStart"/>
      <w:r w:rsidRPr="006D77E4">
        <w:rPr>
          <w:rFonts w:ascii="Times New Roman" w:hAnsi="Times New Roman" w:cs="Times New Roman"/>
          <w:b/>
          <w:color w:val="000000"/>
          <w:sz w:val="24"/>
          <w:szCs w:val="24"/>
          <w:shd w:val="clear" w:color="auto" w:fill="FFFFFF"/>
          <w:lang w:val="en-US"/>
        </w:rPr>
        <w:t>Целев</w:t>
      </w:r>
      <w:r w:rsidR="00D04A1B">
        <w:rPr>
          <w:rFonts w:ascii="Times New Roman" w:hAnsi="Times New Roman" w:cs="Times New Roman"/>
          <w:b/>
          <w:color w:val="000000"/>
          <w:sz w:val="24"/>
          <w:szCs w:val="24"/>
          <w:shd w:val="clear" w:color="auto" w:fill="FFFFFF"/>
          <w:lang w:val="en-US"/>
        </w:rPr>
        <w:t>ые</w:t>
      </w:r>
      <w:proofErr w:type="spellEnd"/>
      <w:r w:rsidRPr="006D77E4">
        <w:rPr>
          <w:rFonts w:ascii="Times New Roman" w:hAnsi="Times New Roman" w:cs="Times New Roman"/>
          <w:b/>
          <w:color w:val="000000"/>
          <w:sz w:val="24"/>
          <w:szCs w:val="24"/>
          <w:shd w:val="clear" w:color="auto" w:fill="FFFFFF"/>
          <w:lang w:val="en-US"/>
        </w:rPr>
        <w:t xml:space="preserve"> </w:t>
      </w:r>
      <w:proofErr w:type="spellStart"/>
      <w:r w:rsidR="00D04A1B">
        <w:rPr>
          <w:rFonts w:ascii="Times New Roman" w:hAnsi="Times New Roman" w:cs="Times New Roman"/>
          <w:b/>
          <w:color w:val="000000"/>
          <w:sz w:val="24"/>
          <w:szCs w:val="24"/>
          <w:shd w:val="clear" w:color="auto" w:fill="FFFFFF"/>
          <w:lang w:val="en-US"/>
        </w:rPr>
        <w:t>группы</w:t>
      </w:r>
      <w:proofErr w:type="spellEnd"/>
    </w:p>
    <w:p w14:paraId="6B694145" w14:textId="01855B67" w:rsidR="002F4943" w:rsidRPr="006D77E4" w:rsidRDefault="00B7715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Модель выявления и распространения инноваций исходит из того, что участники образовательных отношений имеют собственные объективные интересы и ведут себя в соответствии с ними. Так, представители корпоративного (в широком смысле этого слова – как представители бизнеса) сектора вправе ожидать от школ</w:t>
      </w:r>
      <w:r w:rsidR="00422EA2" w:rsidRPr="006D77E4">
        <w:rPr>
          <w:rFonts w:ascii="Times New Roman" w:hAnsi="Times New Roman" w:cs="Times New Roman"/>
          <w:sz w:val="24"/>
          <w:szCs w:val="24"/>
        </w:rPr>
        <w:t xml:space="preserve"> и других образовательных организаций</w:t>
      </w:r>
      <w:r w:rsidRPr="006D77E4">
        <w:rPr>
          <w:rFonts w:ascii="Times New Roman" w:hAnsi="Times New Roman" w:cs="Times New Roman"/>
          <w:sz w:val="24"/>
          <w:szCs w:val="24"/>
        </w:rPr>
        <w:t xml:space="preserve"> изменений в образовательных программах в связи с требованиями к работникам, над которыми они работают сейчас. Понимая, что</w:t>
      </w:r>
      <w:r w:rsidR="00422EA2" w:rsidRPr="006D77E4">
        <w:rPr>
          <w:rFonts w:ascii="Times New Roman" w:hAnsi="Times New Roman" w:cs="Times New Roman"/>
          <w:sz w:val="24"/>
          <w:szCs w:val="24"/>
        </w:rPr>
        <w:t xml:space="preserve">, например, </w:t>
      </w:r>
      <w:r w:rsidRPr="006D77E4">
        <w:rPr>
          <w:rFonts w:ascii="Times New Roman" w:hAnsi="Times New Roman" w:cs="Times New Roman"/>
          <w:sz w:val="24"/>
          <w:szCs w:val="24"/>
        </w:rPr>
        <w:t xml:space="preserve"> школа без их непосредственного влияния не изменит свои образовательные программы и ожидания от детей, представители корпоративного сектора сами идут в </w:t>
      </w:r>
      <w:r w:rsidR="00422EA2" w:rsidRPr="006D77E4">
        <w:rPr>
          <w:rFonts w:ascii="Times New Roman" w:hAnsi="Times New Roman" w:cs="Times New Roman"/>
          <w:sz w:val="24"/>
          <w:szCs w:val="24"/>
        </w:rPr>
        <w:t>образовательные организации</w:t>
      </w:r>
      <w:r w:rsidRPr="006D77E4">
        <w:rPr>
          <w:rFonts w:ascii="Times New Roman" w:hAnsi="Times New Roman" w:cs="Times New Roman"/>
          <w:sz w:val="24"/>
          <w:szCs w:val="24"/>
        </w:rPr>
        <w:t xml:space="preserve">: прямо или опосредованно меняют программы, изготавливают учебники и учебные пособия, участвуют в работе управляющих и попечительских советов и т.п. Они понимают, что через несколько лет эти дети </w:t>
      </w:r>
      <w:r w:rsidR="00A00F9E" w:rsidRPr="006D77E4">
        <w:rPr>
          <w:rFonts w:ascii="Times New Roman" w:hAnsi="Times New Roman" w:cs="Times New Roman"/>
          <w:sz w:val="24"/>
          <w:szCs w:val="24"/>
        </w:rPr>
        <w:t>придут на работу</w:t>
      </w:r>
      <w:r w:rsidR="00A377E8" w:rsidRPr="006D77E4">
        <w:rPr>
          <w:rFonts w:ascii="Times New Roman" w:hAnsi="Times New Roman" w:cs="Times New Roman"/>
          <w:sz w:val="24"/>
          <w:szCs w:val="24"/>
        </w:rPr>
        <w:t xml:space="preserve">, и, если у детей не будет сформировано соответствующих представлений, навыков и ценностей, то они не смогут «вписаться» в стандарты корпоративной культуры и стать эффективными работниками. В этом состоит объективный интерес работодателей – подготовка школьников к корпоративной жизни, к работе, которую они будут выполнять. </w:t>
      </w:r>
    </w:p>
    <w:p w14:paraId="2B1D145B" w14:textId="4386C519" w:rsidR="00AA09A3" w:rsidRPr="006D77E4" w:rsidRDefault="00A377E8"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«Глубина проникновения» этого интереса в жизнь </w:t>
      </w:r>
      <w:r w:rsidR="00422EA2" w:rsidRPr="006D77E4">
        <w:rPr>
          <w:rFonts w:ascii="Times New Roman" w:hAnsi="Times New Roman" w:cs="Times New Roman"/>
          <w:sz w:val="24"/>
          <w:szCs w:val="24"/>
        </w:rPr>
        <w:t xml:space="preserve">образовательных организаций </w:t>
      </w:r>
      <w:r w:rsidRPr="006D77E4">
        <w:rPr>
          <w:rFonts w:ascii="Times New Roman" w:hAnsi="Times New Roman" w:cs="Times New Roman"/>
          <w:sz w:val="24"/>
          <w:szCs w:val="24"/>
        </w:rPr>
        <w:t xml:space="preserve">сильно зависит от различных условий: насколько </w:t>
      </w:r>
      <w:r w:rsidR="002F4943" w:rsidRPr="006D77E4">
        <w:rPr>
          <w:rFonts w:ascii="Times New Roman" w:hAnsi="Times New Roman" w:cs="Times New Roman"/>
          <w:sz w:val="24"/>
          <w:szCs w:val="24"/>
        </w:rPr>
        <w:t>ясно</w:t>
      </w:r>
      <w:r w:rsidRPr="006D77E4">
        <w:rPr>
          <w:rFonts w:ascii="Times New Roman" w:hAnsi="Times New Roman" w:cs="Times New Roman"/>
          <w:sz w:val="24"/>
          <w:szCs w:val="24"/>
        </w:rPr>
        <w:t xml:space="preserve"> государство как регулятор видит соответствующее «отставание», насколько </w:t>
      </w:r>
      <w:r w:rsidR="00422EA2" w:rsidRPr="006D77E4">
        <w:rPr>
          <w:rFonts w:ascii="Times New Roman" w:hAnsi="Times New Roman" w:cs="Times New Roman"/>
          <w:sz w:val="24"/>
          <w:szCs w:val="24"/>
        </w:rPr>
        <w:t>участники</w:t>
      </w:r>
      <w:r w:rsidRPr="006D77E4">
        <w:rPr>
          <w:rFonts w:ascii="Times New Roman" w:hAnsi="Times New Roman" w:cs="Times New Roman"/>
          <w:sz w:val="24"/>
          <w:szCs w:val="24"/>
        </w:rPr>
        <w:t xml:space="preserve"> принимают ценности </w:t>
      </w:r>
      <w:r w:rsidR="00422EA2" w:rsidRPr="006D77E4">
        <w:rPr>
          <w:rFonts w:ascii="Times New Roman" w:hAnsi="Times New Roman" w:cs="Times New Roman"/>
          <w:sz w:val="24"/>
          <w:szCs w:val="24"/>
        </w:rPr>
        <w:t>определенного</w:t>
      </w:r>
      <w:r w:rsidRPr="006D77E4">
        <w:rPr>
          <w:rFonts w:ascii="Times New Roman" w:hAnsi="Times New Roman" w:cs="Times New Roman"/>
          <w:sz w:val="24"/>
          <w:szCs w:val="24"/>
        </w:rPr>
        <w:t xml:space="preserve"> типа </w:t>
      </w:r>
      <w:r w:rsidR="00422EA2" w:rsidRPr="006D77E4">
        <w:rPr>
          <w:rFonts w:ascii="Times New Roman" w:hAnsi="Times New Roman" w:cs="Times New Roman"/>
          <w:sz w:val="24"/>
          <w:szCs w:val="24"/>
        </w:rPr>
        <w:t xml:space="preserve">организационных </w:t>
      </w:r>
      <w:r w:rsidRPr="006D77E4">
        <w:rPr>
          <w:rFonts w:ascii="Times New Roman" w:hAnsi="Times New Roman" w:cs="Times New Roman"/>
          <w:sz w:val="24"/>
          <w:szCs w:val="24"/>
        </w:rPr>
        <w:t xml:space="preserve">культур и т.д. Однако, наиболее важным обстоятельством и особенностью </w:t>
      </w:r>
      <w:r w:rsidR="00422EA2" w:rsidRPr="006D77E4">
        <w:rPr>
          <w:rFonts w:ascii="Times New Roman" w:hAnsi="Times New Roman" w:cs="Times New Roman"/>
          <w:sz w:val="24"/>
          <w:szCs w:val="24"/>
        </w:rPr>
        <w:t>образовательных</w:t>
      </w:r>
      <w:r w:rsidRPr="006D77E4">
        <w:rPr>
          <w:rFonts w:ascii="Times New Roman" w:hAnsi="Times New Roman" w:cs="Times New Roman"/>
          <w:sz w:val="24"/>
          <w:szCs w:val="24"/>
        </w:rPr>
        <w:t xml:space="preserve"> инноваций является как раз вот это наличие объективного системного интереса участников отношений в сфере образования</w:t>
      </w:r>
      <w:r w:rsidR="00422EA2" w:rsidRPr="006D77E4">
        <w:rPr>
          <w:rFonts w:ascii="Times New Roman" w:hAnsi="Times New Roman" w:cs="Times New Roman"/>
          <w:sz w:val="24"/>
          <w:szCs w:val="24"/>
        </w:rPr>
        <w:t>, в частности, работодателя как</w:t>
      </w:r>
      <w:r w:rsidRPr="006D77E4">
        <w:rPr>
          <w:rFonts w:ascii="Times New Roman" w:hAnsi="Times New Roman" w:cs="Times New Roman"/>
          <w:sz w:val="24"/>
          <w:szCs w:val="24"/>
        </w:rPr>
        <w:t xml:space="preserve"> такого участника (определенного еще и законодательно), который </w:t>
      </w:r>
      <w:r w:rsidR="002F4943" w:rsidRPr="006D77E4">
        <w:rPr>
          <w:rFonts w:ascii="Times New Roman" w:hAnsi="Times New Roman" w:cs="Times New Roman"/>
          <w:sz w:val="24"/>
          <w:szCs w:val="24"/>
        </w:rPr>
        <w:t xml:space="preserve">формирует сферу образования и влияет на ее развитие, в том числе, на инновации. Интересно отметить, что работодатели выступают и как участники отношений в сфере образования, и как участники образовательных отношений, охватывая тем самым своими интересами и вопросы </w:t>
      </w:r>
      <w:r w:rsidR="002F4943" w:rsidRPr="006D77E4">
        <w:rPr>
          <w:rFonts w:ascii="Times New Roman" w:hAnsi="Times New Roman" w:cs="Times New Roman"/>
          <w:sz w:val="24"/>
          <w:szCs w:val="24"/>
        </w:rPr>
        <w:lastRenderedPageBreak/>
        <w:t xml:space="preserve">законодательного регулирования системы образования России в целом, и непосредственное участие в жизни </w:t>
      </w:r>
      <w:r w:rsidR="00422EA2" w:rsidRPr="006D77E4">
        <w:rPr>
          <w:rFonts w:ascii="Times New Roman" w:hAnsi="Times New Roman" w:cs="Times New Roman"/>
          <w:sz w:val="24"/>
          <w:szCs w:val="24"/>
        </w:rPr>
        <w:t>образовательной организации</w:t>
      </w:r>
      <w:r w:rsidR="002F4943" w:rsidRPr="006D77E4">
        <w:rPr>
          <w:rFonts w:ascii="Times New Roman" w:hAnsi="Times New Roman" w:cs="Times New Roman"/>
          <w:sz w:val="24"/>
          <w:szCs w:val="24"/>
        </w:rPr>
        <w:t xml:space="preserve"> </w:t>
      </w:r>
      <w:r w:rsidR="00422EA2" w:rsidRPr="006D77E4">
        <w:rPr>
          <w:rFonts w:ascii="Times New Roman" w:hAnsi="Times New Roman" w:cs="Times New Roman"/>
          <w:sz w:val="24"/>
          <w:szCs w:val="24"/>
        </w:rPr>
        <w:t xml:space="preserve">и ее </w:t>
      </w:r>
      <w:r w:rsidR="002F4943" w:rsidRPr="006D77E4">
        <w:rPr>
          <w:rFonts w:ascii="Times New Roman" w:hAnsi="Times New Roman" w:cs="Times New Roman"/>
          <w:sz w:val="24"/>
          <w:szCs w:val="24"/>
        </w:rPr>
        <w:t>образовательной деятельности.</w:t>
      </w:r>
    </w:p>
    <w:p w14:paraId="780E7331" w14:textId="1F8CB55B" w:rsidR="002F4943" w:rsidRPr="006D77E4" w:rsidRDefault="002F494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Родители, </w:t>
      </w:r>
      <w:r w:rsidR="00422EA2" w:rsidRPr="006D77E4">
        <w:rPr>
          <w:rFonts w:ascii="Times New Roman" w:hAnsi="Times New Roman" w:cs="Times New Roman"/>
          <w:sz w:val="24"/>
          <w:szCs w:val="24"/>
        </w:rPr>
        <w:t xml:space="preserve">например, </w:t>
      </w:r>
      <w:r w:rsidRPr="006D77E4">
        <w:rPr>
          <w:rFonts w:ascii="Times New Roman" w:hAnsi="Times New Roman" w:cs="Times New Roman"/>
          <w:sz w:val="24"/>
          <w:szCs w:val="24"/>
        </w:rPr>
        <w:t>как участники образовательных отношений и как участники отношений в сфере образования, также имеют собственные объективные интересы. Конечно, характеристика интересов работодателей и родител</w:t>
      </w:r>
      <w:r w:rsidR="00D6341B" w:rsidRPr="006D77E4">
        <w:rPr>
          <w:rFonts w:ascii="Times New Roman" w:hAnsi="Times New Roman" w:cs="Times New Roman"/>
          <w:sz w:val="24"/>
          <w:szCs w:val="24"/>
        </w:rPr>
        <w:t>е</w:t>
      </w:r>
      <w:r w:rsidRPr="006D77E4">
        <w:rPr>
          <w:rFonts w:ascii="Times New Roman" w:hAnsi="Times New Roman" w:cs="Times New Roman"/>
          <w:sz w:val="24"/>
          <w:szCs w:val="24"/>
        </w:rPr>
        <w:t>й будет сильно отлич</w:t>
      </w:r>
      <w:r w:rsidR="00D6341B" w:rsidRPr="006D77E4">
        <w:rPr>
          <w:rFonts w:ascii="Times New Roman" w:hAnsi="Times New Roman" w:cs="Times New Roman"/>
          <w:sz w:val="24"/>
          <w:szCs w:val="24"/>
        </w:rPr>
        <w:t>аться. Например, мы вряд ли уви</w:t>
      </w:r>
      <w:r w:rsidRPr="006D77E4">
        <w:rPr>
          <w:rFonts w:ascii="Times New Roman" w:hAnsi="Times New Roman" w:cs="Times New Roman"/>
          <w:sz w:val="24"/>
          <w:szCs w:val="24"/>
        </w:rPr>
        <w:t xml:space="preserve">дим консолидированное мнение семей </w:t>
      </w:r>
      <w:r w:rsidR="00422EA2" w:rsidRPr="006D77E4">
        <w:rPr>
          <w:rFonts w:ascii="Times New Roman" w:hAnsi="Times New Roman" w:cs="Times New Roman"/>
          <w:sz w:val="24"/>
          <w:szCs w:val="24"/>
        </w:rPr>
        <w:t>по вопросам</w:t>
      </w:r>
      <w:r w:rsidRPr="006D77E4">
        <w:rPr>
          <w:rFonts w:ascii="Times New Roman" w:hAnsi="Times New Roman" w:cs="Times New Roman"/>
          <w:sz w:val="24"/>
          <w:szCs w:val="24"/>
        </w:rPr>
        <w:t xml:space="preserve"> ценностей, необходимых к воспитанию у подрастающего поколения. Напротив, на фоне такого родительского разнообразия, </w:t>
      </w:r>
      <w:proofErr w:type="spellStart"/>
      <w:r w:rsidRPr="006D77E4">
        <w:rPr>
          <w:rFonts w:ascii="Times New Roman" w:hAnsi="Times New Roman" w:cs="Times New Roman"/>
          <w:sz w:val="24"/>
          <w:szCs w:val="24"/>
        </w:rPr>
        <w:t>диффузности</w:t>
      </w:r>
      <w:proofErr w:type="spellEnd"/>
      <w:r w:rsidRPr="006D77E4">
        <w:rPr>
          <w:rFonts w:ascii="Times New Roman" w:hAnsi="Times New Roman" w:cs="Times New Roman"/>
          <w:sz w:val="24"/>
          <w:szCs w:val="24"/>
        </w:rPr>
        <w:t xml:space="preserve"> интересов, </w:t>
      </w:r>
      <w:proofErr w:type="spellStart"/>
      <w:r w:rsidRPr="006D77E4">
        <w:rPr>
          <w:rFonts w:ascii="Times New Roman" w:hAnsi="Times New Roman" w:cs="Times New Roman"/>
          <w:sz w:val="24"/>
          <w:szCs w:val="24"/>
        </w:rPr>
        <w:t>корпоративистские</w:t>
      </w:r>
      <w:proofErr w:type="spellEnd"/>
      <w:r w:rsidRPr="006D77E4">
        <w:rPr>
          <w:rFonts w:ascii="Times New Roman" w:hAnsi="Times New Roman" w:cs="Times New Roman"/>
          <w:sz w:val="24"/>
          <w:szCs w:val="24"/>
        </w:rPr>
        <w:t xml:space="preserve"> культуры явно обладают схожими, если не одинаковыми наборами ценностей, важных для воспроизводства. Из этого следует, что модель выявления и распространения инноваций должна учитывать специфику разных групп интересов, их характеристики. И если от работодателей можно добиться консолидированных взглядов на содержание образования, то от родителей, наверное, стоит ожидать чего-то другого: поддержки семейных ценностей и традиций (в культурах с национальной доминантой и с </w:t>
      </w:r>
      <w:proofErr w:type="spellStart"/>
      <w:r w:rsidRPr="006D77E4">
        <w:rPr>
          <w:rFonts w:ascii="Times New Roman" w:hAnsi="Times New Roman" w:cs="Times New Roman"/>
          <w:sz w:val="24"/>
          <w:szCs w:val="24"/>
        </w:rPr>
        <w:t>традициональными</w:t>
      </w:r>
      <w:proofErr w:type="spellEnd"/>
      <w:r w:rsidRPr="006D77E4">
        <w:rPr>
          <w:rFonts w:ascii="Times New Roman" w:hAnsi="Times New Roman" w:cs="Times New Roman"/>
          <w:sz w:val="24"/>
          <w:szCs w:val="24"/>
        </w:rPr>
        <w:t xml:space="preserve"> устоями)</w:t>
      </w:r>
      <w:r w:rsidR="00D6341B" w:rsidRPr="006D77E4">
        <w:rPr>
          <w:rFonts w:ascii="Times New Roman" w:hAnsi="Times New Roman" w:cs="Times New Roman"/>
          <w:sz w:val="24"/>
          <w:szCs w:val="24"/>
        </w:rPr>
        <w:t xml:space="preserve">, </w:t>
      </w:r>
      <w:r w:rsidR="004B4A03" w:rsidRPr="006D77E4">
        <w:rPr>
          <w:rFonts w:ascii="Times New Roman" w:hAnsi="Times New Roman" w:cs="Times New Roman"/>
          <w:sz w:val="24"/>
          <w:szCs w:val="24"/>
        </w:rPr>
        <w:t xml:space="preserve">высокой степени стремления дать своим детям образование, которое позволит им стать успешными членами общества. </w:t>
      </w:r>
    </w:p>
    <w:p w14:paraId="67C28301" w14:textId="60428057"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Конечно, интересы различных «игроков» в сфере образования также будут определяться и базовыми характеристиками уровня образования: в отношении к дошкольным организациям работодатели будут реализовывать немного иные интересы, чем в отношении к образовательным организациям высшего и профессионального образования. Это логично. Ведь представления работодателя о возможном вкладе в соответствующую фазу детского, и далее – юношеского развития будут меняться в соответствии с работой образовательных институтов, которая будет или не будет ограничивать экспансию их объективных интересов. </w:t>
      </w:r>
    </w:p>
    <w:p w14:paraId="2C463223" w14:textId="50B58A29"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 связи с этим, ключевой особенностью применяемой модели будет </w:t>
      </w:r>
      <w:r w:rsidRPr="006D77E4">
        <w:rPr>
          <w:rFonts w:ascii="Times New Roman" w:hAnsi="Times New Roman" w:cs="Times New Roman"/>
          <w:i/>
          <w:sz w:val="24"/>
          <w:szCs w:val="24"/>
        </w:rPr>
        <w:t>договор</w:t>
      </w:r>
      <w:r w:rsidRPr="006D77E4">
        <w:rPr>
          <w:rFonts w:ascii="Times New Roman" w:hAnsi="Times New Roman" w:cs="Times New Roman"/>
          <w:sz w:val="24"/>
          <w:szCs w:val="24"/>
        </w:rPr>
        <w:t xml:space="preserve"> основных игроков в сфере образования, - регулирующий и артикулирующий одновременно, - о целях того или иного уровня и вида образовательных программ, - как основных, так и дополнительных. </w:t>
      </w:r>
      <w:r w:rsidR="00D21387" w:rsidRPr="006D77E4">
        <w:rPr>
          <w:rFonts w:ascii="Times New Roman" w:hAnsi="Times New Roman" w:cs="Times New Roman"/>
          <w:sz w:val="24"/>
          <w:szCs w:val="24"/>
        </w:rPr>
        <w:t xml:space="preserve">Собственно цели образовательных программ образуют общественный консенсус и позволяют строить оценку инноваций, их выявление и распространение. </w:t>
      </w:r>
    </w:p>
    <w:p w14:paraId="1DC95B05" w14:textId="4FF54C90" w:rsidR="00D21387" w:rsidRPr="006D77E4" w:rsidRDefault="00D21387"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Важно отметить, что сам переговорный процесс основных игроков, приводящий к общественному согласию о целях образования – отдельный предмет разговора. При этом важно отметить, что в переговорной практике четко различаются области повестки, по которым прогресс достигнут (соглашение), и по которым прогресс не достигнут (область несогласия участников). Это означает, что функционирование и развитие системы </w:t>
      </w:r>
      <w:r w:rsidRPr="006D77E4">
        <w:rPr>
          <w:rFonts w:ascii="Times New Roman" w:hAnsi="Times New Roman" w:cs="Times New Roman"/>
          <w:sz w:val="24"/>
          <w:szCs w:val="24"/>
        </w:rPr>
        <w:lastRenderedPageBreak/>
        <w:t xml:space="preserve">образования зависит от </w:t>
      </w:r>
      <w:r w:rsidRPr="006D77E4">
        <w:rPr>
          <w:rFonts w:ascii="Times New Roman" w:hAnsi="Times New Roman" w:cs="Times New Roman"/>
          <w:i/>
          <w:sz w:val="24"/>
          <w:szCs w:val="24"/>
        </w:rPr>
        <w:t>степени согласия</w:t>
      </w:r>
      <w:r w:rsidRPr="006D77E4">
        <w:rPr>
          <w:rFonts w:ascii="Times New Roman" w:hAnsi="Times New Roman" w:cs="Times New Roman"/>
          <w:sz w:val="24"/>
          <w:szCs w:val="24"/>
        </w:rPr>
        <w:t xml:space="preserve"> и </w:t>
      </w:r>
      <w:r w:rsidRPr="006D77E4">
        <w:rPr>
          <w:rFonts w:ascii="Times New Roman" w:hAnsi="Times New Roman" w:cs="Times New Roman"/>
          <w:i/>
          <w:sz w:val="24"/>
          <w:szCs w:val="24"/>
        </w:rPr>
        <w:t>позиций</w:t>
      </w:r>
      <w:r w:rsidRPr="006D77E4">
        <w:rPr>
          <w:rFonts w:ascii="Times New Roman" w:hAnsi="Times New Roman" w:cs="Times New Roman"/>
          <w:sz w:val="24"/>
          <w:szCs w:val="24"/>
        </w:rPr>
        <w:t xml:space="preserve">, вошедших или не вошедших в договор (соглашение). </w:t>
      </w:r>
      <w:r w:rsidR="00F46680" w:rsidRPr="006D77E4">
        <w:rPr>
          <w:rFonts w:ascii="Times New Roman" w:hAnsi="Times New Roman" w:cs="Times New Roman"/>
          <w:sz w:val="24"/>
          <w:szCs w:val="24"/>
        </w:rPr>
        <w:t>Причем, таких позиций, которые отражают и удовлетворяют объективные интересы участников.</w:t>
      </w:r>
    </w:p>
    <w:p w14:paraId="560023C0" w14:textId="6ED33F2A" w:rsidR="004B4A03" w:rsidRPr="006D77E4" w:rsidRDefault="004B4A03"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Таким образом, выявление и распространение инноваций в образовании</w:t>
      </w:r>
      <w:r w:rsidR="00D21387" w:rsidRPr="006D77E4">
        <w:rPr>
          <w:rFonts w:ascii="Times New Roman" w:hAnsi="Times New Roman" w:cs="Times New Roman"/>
          <w:sz w:val="24"/>
          <w:szCs w:val="24"/>
        </w:rPr>
        <w:t xml:space="preserve"> реализуется в контексте балансов интересов основных </w:t>
      </w:r>
      <w:r w:rsidR="00090D7C" w:rsidRPr="006D77E4">
        <w:rPr>
          <w:rFonts w:ascii="Times New Roman" w:hAnsi="Times New Roman" w:cs="Times New Roman"/>
          <w:sz w:val="24"/>
          <w:szCs w:val="24"/>
        </w:rPr>
        <w:t>участников и</w:t>
      </w:r>
      <w:r w:rsidR="00D21387" w:rsidRPr="006D77E4">
        <w:rPr>
          <w:rFonts w:ascii="Times New Roman" w:hAnsi="Times New Roman" w:cs="Times New Roman"/>
          <w:sz w:val="24"/>
          <w:szCs w:val="24"/>
        </w:rPr>
        <w:t xml:space="preserve"> </w:t>
      </w:r>
      <w:proofErr w:type="spellStart"/>
      <w:r w:rsidR="00D21387" w:rsidRPr="006D77E4">
        <w:rPr>
          <w:rFonts w:ascii="Times New Roman" w:hAnsi="Times New Roman" w:cs="Times New Roman"/>
          <w:sz w:val="24"/>
          <w:szCs w:val="24"/>
        </w:rPr>
        <w:t>стэйкхолдеров</w:t>
      </w:r>
      <w:proofErr w:type="spellEnd"/>
      <w:r w:rsidR="00D21387" w:rsidRPr="006D77E4">
        <w:rPr>
          <w:rFonts w:ascii="Times New Roman" w:hAnsi="Times New Roman" w:cs="Times New Roman"/>
          <w:sz w:val="24"/>
          <w:szCs w:val="24"/>
        </w:rPr>
        <w:t xml:space="preserve"> в сфере образования. </w:t>
      </w:r>
    </w:p>
    <w:p w14:paraId="314D0FB1" w14:textId="44DC6211" w:rsidR="00EA25A6"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смысле, ключевым</w:t>
      </w:r>
      <w:r w:rsidR="00EA25A6" w:rsidRPr="006D77E4">
        <w:rPr>
          <w:rFonts w:ascii="Times New Roman" w:hAnsi="Times New Roman" w:cs="Times New Roman"/>
          <w:sz w:val="24"/>
          <w:szCs w:val="24"/>
        </w:rPr>
        <w:t xml:space="preserve"> аналитическим условием понимания механизмов распространения инновация является понимание логики «заказчиков», «</w:t>
      </w:r>
      <w:proofErr w:type="spellStart"/>
      <w:r w:rsidR="00EA25A6" w:rsidRPr="006D77E4">
        <w:rPr>
          <w:rFonts w:ascii="Times New Roman" w:hAnsi="Times New Roman" w:cs="Times New Roman"/>
          <w:sz w:val="24"/>
          <w:szCs w:val="24"/>
        </w:rPr>
        <w:t>стэйкхолдеров</w:t>
      </w:r>
      <w:proofErr w:type="spellEnd"/>
      <w:r w:rsidR="00EA25A6" w:rsidRPr="006D77E4">
        <w:rPr>
          <w:rFonts w:ascii="Times New Roman" w:hAnsi="Times New Roman" w:cs="Times New Roman"/>
          <w:sz w:val="24"/>
          <w:szCs w:val="24"/>
        </w:rPr>
        <w:t>» в стимулировании и продвижении инноваций. Как уже отмечалось, с этой точки зрения, можно выделить «</w:t>
      </w:r>
      <w:proofErr w:type="spellStart"/>
      <w:r w:rsidR="00EA25A6" w:rsidRPr="006D77E4">
        <w:rPr>
          <w:rFonts w:ascii="Times New Roman" w:hAnsi="Times New Roman" w:cs="Times New Roman"/>
          <w:sz w:val="24"/>
          <w:szCs w:val="24"/>
        </w:rPr>
        <w:t>монозаказчиков</w:t>
      </w:r>
      <w:proofErr w:type="spellEnd"/>
      <w:r w:rsidR="00EA25A6" w:rsidRPr="006D77E4">
        <w:rPr>
          <w:rFonts w:ascii="Times New Roman" w:hAnsi="Times New Roman" w:cs="Times New Roman"/>
          <w:sz w:val="24"/>
          <w:szCs w:val="24"/>
        </w:rPr>
        <w:t>» и «партнерства». Необходимо подчеркнуть, что «</w:t>
      </w:r>
      <w:proofErr w:type="spellStart"/>
      <w:r w:rsidR="00EA25A6" w:rsidRPr="006D77E4">
        <w:rPr>
          <w:rFonts w:ascii="Times New Roman" w:hAnsi="Times New Roman" w:cs="Times New Roman"/>
          <w:sz w:val="24"/>
          <w:szCs w:val="24"/>
        </w:rPr>
        <w:t>монозаказчики</w:t>
      </w:r>
      <w:proofErr w:type="spellEnd"/>
      <w:r w:rsidR="00EA25A6" w:rsidRPr="006D77E4">
        <w:rPr>
          <w:rFonts w:ascii="Times New Roman" w:hAnsi="Times New Roman" w:cs="Times New Roman"/>
          <w:sz w:val="24"/>
          <w:szCs w:val="24"/>
        </w:rPr>
        <w:t>», как правило, избавлены от диффузных («вирусн</w:t>
      </w:r>
      <w:r w:rsidR="00090D7C" w:rsidRPr="006D77E4">
        <w:rPr>
          <w:rFonts w:ascii="Times New Roman" w:hAnsi="Times New Roman" w:cs="Times New Roman"/>
          <w:sz w:val="24"/>
          <w:szCs w:val="24"/>
        </w:rPr>
        <w:t>ых»), нелинейных  представлениях</w:t>
      </w:r>
      <w:r w:rsidR="00EA25A6" w:rsidRPr="006D77E4">
        <w:rPr>
          <w:rFonts w:ascii="Times New Roman" w:hAnsi="Times New Roman" w:cs="Times New Roman"/>
          <w:sz w:val="24"/>
          <w:szCs w:val="24"/>
        </w:rPr>
        <w:t xml:space="preserve"> о процессах распространения инноваций: </w:t>
      </w:r>
      <w:r w:rsidRPr="006D77E4">
        <w:rPr>
          <w:rFonts w:ascii="Times New Roman" w:hAnsi="Times New Roman" w:cs="Times New Roman"/>
          <w:sz w:val="24"/>
          <w:szCs w:val="24"/>
        </w:rPr>
        <w:t xml:space="preserve">как правило, </w:t>
      </w:r>
      <w:r w:rsidR="00EA25A6" w:rsidRPr="006D77E4">
        <w:rPr>
          <w:rFonts w:ascii="Times New Roman" w:hAnsi="Times New Roman" w:cs="Times New Roman"/>
          <w:sz w:val="24"/>
          <w:szCs w:val="24"/>
        </w:rPr>
        <w:t>дизайн конкурса, реализует ясную группу интересов</w:t>
      </w:r>
      <w:r w:rsidRPr="006D77E4">
        <w:rPr>
          <w:rFonts w:ascii="Times New Roman" w:hAnsi="Times New Roman" w:cs="Times New Roman"/>
          <w:sz w:val="24"/>
          <w:szCs w:val="24"/>
        </w:rPr>
        <w:t>, их логику и ограничения</w:t>
      </w:r>
      <w:r w:rsidR="00EA25A6" w:rsidRPr="006D77E4">
        <w:rPr>
          <w:rFonts w:ascii="Times New Roman" w:hAnsi="Times New Roman" w:cs="Times New Roman"/>
          <w:sz w:val="24"/>
          <w:szCs w:val="24"/>
        </w:rPr>
        <w:t>. Например, муниципальный конкурс на благоустройство двора не сможет реализовать задачи общего образования (ведомственные задачи). И с другой стороны: ведомственный конкурс не сможет реализовать задачи местного самоуправления. При этом, они в равной мере смогут повлиять на реализацию инновационных проектов путем явных или скрытых ограничений: уроки математики невозможно будет проводить во дворе жилого дома, а в школе невозможно будет благоустроить кабинет математики по муниципальным требованиям.</w:t>
      </w:r>
    </w:p>
    <w:p w14:paraId="745FB4DE"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Партнерства, в отличие от «</w:t>
      </w:r>
      <w:proofErr w:type="spellStart"/>
      <w:r w:rsidRPr="006D77E4">
        <w:rPr>
          <w:rFonts w:ascii="Times New Roman" w:hAnsi="Times New Roman" w:cs="Times New Roman"/>
          <w:sz w:val="24"/>
          <w:szCs w:val="24"/>
        </w:rPr>
        <w:t>монозаказчиков</w:t>
      </w:r>
      <w:proofErr w:type="spellEnd"/>
      <w:r w:rsidRPr="006D77E4">
        <w:rPr>
          <w:rFonts w:ascii="Times New Roman" w:hAnsi="Times New Roman" w:cs="Times New Roman"/>
          <w:sz w:val="24"/>
          <w:szCs w:val="24"/>
        </w:rPr>
        <w:t xml:space="preserve">» имеют возможность строить управление более сложными проектами, проектами с «пересекающимися» полномочиями. Но для реализации партнерской схемы дизайн конкурса необходимо вписать в нормативное правовое поле с целью предложить непротиворечивое пространство (систему координат) для реализации инноваций, пространство, позволяющее </w:t>
      </w:r>
      <w:proofErr w:type="spellStart"/>
      <w:r w:rsidRPr="006D77E4">
        <w:rPr>
          <w:rFonts w:ascii="Times New Roman" w:hAnsi="Times New Roman" w:cs="Times New Roman"/>
          <w:sz w:val="24"/>
          <w:szCs w:val="24"/>
        </w:rPr>
        <w:t>инноваторам</w:t>
      </w:r>
      <w:proofErr w:type="spellEnd"/>
      <w:r w:rsidRPr="006D77E4">
        <w:rPr>
          <w:rFonts w:ascii="Times New Roman" w:hAnsi="Times New Roman" w:cs="Times New Roman"/>
          <w:sz w:val="24"/>
          <w:szCs w:val="24"/>
        </w:rPr>
        <w:t xml:space="preserve"> развиваться, не нарушая закон.</w:t>
      </w:r>
    </w:p>
    <w:p w14:paraId="16AA9200"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Таким образом, в пространстве инновационных проектов и в их управлении присутствуют  разные «заказчики» инноваций, показанные в Таблице 1. Необходимо отметить, что, конечно же, партнерства могут строиться из более чем двух партнеров и табличная форма отражает данное обстоятельство лишь частично.</w:t>
      </w:r>
    </w:p>
    <w:p w14:paraId="28AFCC77"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1. Классификация заказчиков инноваций.</w:t>
      </w:r>
    </w:p>
    <w:tbl>
      <w:tblPr>
        <w:tblStyle w:val="a3"/>
        <w:tblW w:w="0" w:type="auto"/>
        <w:tblLook w:val="04A0" w:firstRow="1" w:lastRow="0" w:firstColumn="1" w:lastColumn="0" w:noHBand="0" w:noVBand="1"/>
      </w:tblPr>
      <w:tblGrid>
        <w:gridCol w:w="1820"/>
        <w:gridCol w:w="1308"/>
        <w:gridCol w:w="1280"/>
        <w:gridCol w:w="1417"/>
        <w:gridCol w:w="1144"/>
        <w:gridCol w:w="1743"/>
        <w:gridCol w:w="1142"/>
      </w:tblGrid>
      <w:tr w:rsidR="00EA25A6" w:rsidRPr="006D77E4" w14:paraId="49747FFE" w14:textId="77777777" w:rsidTr="00D91EAE">
        <w:tc>
          <w:tcPr>
            <w:tcW w:w="1826" w:type="dxa"/>
          </w:tcPr>
          <w:p w14:paraId="7B43A920" w14:textId="77777777" w:rsidR="00EA25A6" w:rsidRPr="006D77E4" w:rsidRDefault="00EA25A6" w:rsidP="006D77E4">
            <w:pPr>
              <w:spacing w:line="360" w:lineRule="auto"/>
              <w:jc w:val="both"/>
              <w:rPr>
                <w:rFonts w:ascii="Times New Roman" w:hAnsi="Times New Roman" w:cs="Times New Roman"/>
                <w:sz w:val="24"/>
                <w:szCs w:val="24"/>
              </w:rPr>
            </w:pPr>
          </w:p>
        </w:tc>
        <w:tc>
          <w:tcPr>
            <w:tcW w:w="1308" w:type="dxa"/>
          </w:tcPr>
          <w:p w14:paraId="6DBC1DCB"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Ведомства</w:t>
            </w:r>
          </w:p>
        </w:tc>
        <w:tc>
          <w:tcPr>
            <w:tcW w:w="1293" w:type="dxa"/>
          </w:tcPr>
          <w:p w14:paraId="64CFE79C"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Частные фонды</w:t>
            </w:r>
          </w:p>
        </w:tc>
        <w:tc>
          <w:tcPr>
            <w:tcW w:w="1351" w:type="dxa"/>
          </w:tcPr>
          <w:p w14:paraId="16F5370C"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Инвесторы/ бизнес</w:t>
            </w:r>
          </w:p>
        </w:tc>
        <w:tc>
          <w:tcPr>
            <w:tcW w:w="1144" w:type="dxa"/>
          </w:tcPr>
          <w:p w14:paraId="584D8600"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Местные власти</w:t>
            </w:r>
          </w:p>
        </w:tc>
        <w:tc>
          <w:tcPr>
            <w:tcW w:w="1743" w:type="dxa"/>
          </w:tcPr>
          <w:p w14:paraId="311A8225"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Правительство</w:t>
            </w:r>
          </w:p>
        </w:tc>
        <w:tc>
          <w:tcPr>
            <w:tcW w:w="1189" w:type="dxa"/>
          </w:tcPr>
          <w:p w14:paraId="60FF9E9B"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p>
        </w:tc>
      </w:tr>
      <w:tr w:rsidR="00EA25A6" w:rsidRPr="006D77E4" w14:paraId="7221594A" w14:textId="77777777" w:rsidTr="00D91EAE">
        <w:tc>
          <w:tcPr>
            <w:tcW w:w="1826" w:type="dxa"/>
          </w:tcPr>
          <w:p w14:paraId="155F0B64"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lastRenderedPageBreak/>
              <w:t>Ведомства</w:t>
            </w:r>
          </w:p>
        </w:tc>
        <w:tc>
          <w:tcPr>
            <w:tcW w:w="1308" w:type="dxa"/>
            <w:vAlign w:val="center"/>
          </w:tcPr>
          <w:p w14:paraId="7A44C62E"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r w:rsidRPr="006D77E4">
              <w:rPr>
                <w:rStyle w:val="a6"/>
                <w:rFonts w:ascii="Times New Roman" w:hAnsi="Times New Roman" w:cs="Times New Roman"/>
                <w:sz w:val="24"/>
                <w:szCs w:val="24"/>
              </w:rPr>
              <w:footnoteReference w:id="1"/>
            </w:r>
          </w:p>
        </w:tc>
        <w:tc>
          <w:tcPr>
            <w:tcW w:w="1293" w:type="dxa"/>
            <w:vAlign w:val="center"/>
          </w:tcPr>
          <w:p w14:paraId="3B73BE29"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r w:rsidRPr="006D77E4">
              <w:rPr>
                <w:rStyle w:val="a6"/>
                <w:rFonts w:ascii="Times New Roman" w:hAnsi="Times New Roman" w:cs="Times New Roman"/>
                <w:sz w:val="24"/>
                <w:szCs w:val="24"/>
              </w:rPr>
              <w:footnoteReference w:id="2"/>
            </w:r>
          </w:p>
        </w:tc>
        <w:tc>
          <w:tcPr>
            <w:tcW w:w="1351" w:type="dxa"/>
            <w:vAlign w:val="center"/>
          </w:tcPr>
          <w:p w14:paraId="6252F0A7"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44" w:type="dxa"/>
            <w:vAlign w:val="center"/>
          </w:tcPr>
          <w:p w14:paraId="22E714A1"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743" w:type="dxa"/>
            <w:vAlign w:val="center"/>
          </w:tcPr>
          <w:p w14:paraId="160F35CA"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89" w:type="dxa"/>
            <w:vAlign w:val="center"/>
          </w:tcPr>
          <w:p w14:paraId="608F3CEE"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r>
      <w:tr w:rsidR="00EA25A6" w:rsidRPr="006D77E4" w14:paraId="7385C519" w14:textId="77777777" w:rsidTr="00D91EAE">
        <w:tc>
          <w:tcPr>
            <w:tcW w:w="1826" w:type="dxa"/>
          </w:tcPr>
          <w:p w14:paraId="046B5C21"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Частные фонды</w:t>
            </w:r>
          </w:p>
        </w:tc>
        <w:tc>
          <w:tcPr>
            <w:tcW w:w="1308" w:type="dxa"/>
            <w:vAlign w:val="center"/>
          </w:tcPr>
          <w:p w14:paraId="25BA155D"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293" w:type="dxa"/>
            <w:vAlign w:val="center"/>
          </w:tcPr>
          <w:p w14:paraId="6ED24D2D"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351" w:type="dxa"/>
            <w:vAlign w:val="center"/>
          </w:tcPr>
          <w:p w14:paraId="14E7A0A0"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44" w:type="dxa"/>
            <w:vAlign w:val="center"/>
          </w:tcPr>
          <w:p w14:paraId="1509D58C"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743" w:type="dxa"/>
            <w:vAlign w:val="center"/>
          </w:tcPr>
          <w:p w14:paraId="355210E9"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89" w:type="dxa"/>
            <w:vAlign w:val="center"/>
          </w:tcPr>
          <w:p w14:paraId="285F8533"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r>
      <w:tr w:rsidR="00EA25A6" w:rsidRPr="006D77E4" w14:paraId="2F9B8760" w14:textId="77777777" w:rsidTr="00D91EAE">
        <w:tc>
          <w:tcPr>
            <w:tcW w:w="1826" w:type="dxa"/>
          </w:tcPr>
          <w:p w14:paraId="6DE74C89"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Инвесторы/ бизнес</w:t>
            </w:r>
          </w:p>
        </w:tc>
        <w:tc>
          <w:tcPr>
            <w:tcW w:w="1308" w:type="dxa"/>
            <w:vAlign w:val="center"/>
          </w:tcPr>
          <w:p w14:paraId="5D7018BB"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293" w:type="dxa"/>
            <w:vAlign w:val="center"/>
          </w:tcPr>
          <w:p w14:paraId="3071AC9B"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351" w:type="dxa"/>
            <w:vAlign w:val="center"/>
          </w:tcPr>
          <w:p w14:paraId="13F774A7"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144" w:type="dxa"/>
            <w:vAlign w:val="center"/>
          </w:tcPr>
          <w:p w14:paraId="1742E2F1"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743" w:type="dxa"/>
            <w:vAlign w:val="center"/>
          </w:tcPr>
          <w:p w14:paraId="7C08FAD5"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89" w:type="dxa"/>
            <w:vAlign w:val="center"/>
          </w:tcPr>
          <w:p w14:paraId="7F8BC1EC"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r>
      <w:tr w:rsidR="00EA25A6" w:rsidRPr="006D77E4" w14:paraId="79EB1C17" w14:textId="77777777" w:rsidTr="00D91EAE">
        <w:tc>
          <w:tcPr>
            <w:tcW w:w="1826" w:type="dxa"/>
          </w:tcPr>
          <w:p w14:paraId="7CA54576"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Местные власти</w:t>
            </w:r>
          </w:p>
        </w:tc>
        <w:tc>
          <w:tcPr>
            <w:tcW w:w="1308" w:type="dxa"/>
            <w:vAlign w:val="center"/>
          </w:tcPr>
          <w:p w14:paraId="6B66CD08"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293" w:type="dxa"/>
            <w:vAlign w:val="center"/>
          </w:tcPr>
          <w:p w14:paraId="61D48DD6"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351" w:type="dxa"/>
            <w:vAlign w:val="center"/>
          </w:tcPr>
          <w:p w14:paraId="3252342B"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44" w:type="dxa"/>
            <w:vAlign w:val="center"/>
          </w:tcPr>
          <w:p w14:paraId="16A81EE7"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743" w:type="dxa"/>
            <w:vAlign w:val="center"/>
          </w:tcPr>
          <w:p w14:paraId="4AB6501F"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89" w:type="dxa"/>
            <w:vAlign w:val="center"/>
          </w:tcPr>
          <w:p w14:paraId="4F2C84AF"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r>
      <w:tr w:rsidR="00EA25A6" w:rsidRPr="006D77E4" w14:paraId="10936ECE" w14:textId="77777777" w:rsidTr="00D91EAE">
        <w:tc>
          <w:tcPr>
            <w:tcW w:w="1826" w:type="dxa"/>
          </w:tcPr>
          <w:p w14:paraId="4BA19B7C"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Правительство</w:t>
            </w:r>
          </w:p>
        </w:tc>
        <w:tc>
          <w:tcPr>
            <w:tcW w:w="1308" w:type="dxa"/>
            <w:vAlign w:val="center"/>
          </w:tcPr>
          <w:p w14:paraId="11D6CB14"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293" w:type="dxa"/>
            <w:vAlign w:val="center"/>
          </w:tcPr>
          <w:p w14:paraId="7839685F"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351" w:type="dxa"/>
            <w:vAlign w:val="center"/>
          </w:tcPr>
          <w:p w14:paraId="4D6607DC"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44" w:type="dxa"/>
            <w:vAlign w:val="center"/>
          </w:tcPr>
          <w:p w14:paraId="5E486CCB"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743" w:type="dxa"/>
            <w:vAlign w:val="center"/>
          </w:tcPr>
          <w:p w14:paraId="1B829AD7"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c>
          <w:tcPr>
            <w:tcW w:w="1189" w:type="dxa"/>
            <w:vAlign w:val="center"/>
          </w:tcPr>
          <w:p w14:paraId="7C7ADD94"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r>
      <w:tr w:rsidR="00EA25A6" w:rsidRPr="006D77E4" w14:paraId="3CEAE7E8" w14:textId="77777777" w:rsidTr="00D91EAE">
        <w:tc>
          <w:tcPr>
            <w:tcW w:w="1826" w:type="dxa"/>
          </w:tcPr>
          <w:p w14:paraId="030E8804"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p>
        </w:tc>
        <w:tc>
          <w:tcPr>
            <w:tcW w:w="1308" w:type="dxa"/>
            <w:vAlign w:val="center"/>
          </w:tcPr>
          <w:p w14:paraId="5F84B740"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293" w:type="dxa"/>
            <w:vAlign w:val="center"/>
          </w:tcPr>
          <w:p w14:paraId="0176FC21"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351" w:type="dxa"/>
            <w:vAlign w:val="center"/>
          </w:tcPr>
          <w:p w14:paraId="4CB33B5B"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44" w:type="dxa"/>
            <w:vAlign w:val="center"/>
          </w:tcPr>
          <w:p w14:paraId="12F8E2D6"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743" w:type="dxa"/>
            <w:vAlign w:val="center"/>
          </w:tcPr>
          <w:p w14:paraId="7122E356"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w:t>
            </w:r>
          </w:p>
        </w:tc>
        <w:tc>
          <w:tcPr>
            <w:tcW w:w="1189" w:type="dxa"/>
            <w:vAlign w:val="center"/>
          </w:tcPr>
          <w:p w14:paraId="627851E7" w14:textId="77777777" w:rsidR="00EA25A6" w:rsidRPr="006D77E4" w:rsidRDefault="00EA25A6"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w:t>
            </w:r>
          </w:p>
        </w:tc>
      </w:tr>
    </w:tbl>
    <w:p w14:paraId="2370C29B"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Кроме этого, важно понять в какой степени инновация претендует на изменение общих правил и установлений, на изменения общественных институтов. Можно выделить инновационные группы, которые </w:t>
      </w:r>
      <w:r w:rsidRPr="006D77E4">
        <w:rPr>
          <w:rFonts w:ascii="Times New Roman" w:hAnsi="Times New Roman" w:cs="Times New Roman"/>
          <w:i/>
          <w:sz w:val="24"/>
          <w:szCs w:val="24"/>
        </w:rPr>
        <w:t>объективно не претендуют</w:t>
      </w:r>
      <w:r w:rsidRPr="006D77E4">
        <w:rPr>
          <w:rFonts w:ascii="Times New Roman" w:hAnsi="Times New Roman" w:cs="Times New Roman"/>
          <w:sz w:val="24"/>
          <w:szCs w:val="24"/>
        </w:rPr>
        <w:t xml:space="preserve"> на институциональные перемены (на изменения норм и правил работы организаций и различных уровней управления системы образования) – «конформные» инновации и инновационные (проектные) группы; группы, логика инноваций которых объективно требует институциональных перемен (изменений норм и правил работы организаций и различных уровней управления системы образования) – «трансформирующие» инновации и инновационные (проектные) группы. </w:t>
      </w:r>
    </w:p>
    <w:p w14:paraId="48D29C28" w14:textId="415DEA14" w:rsidR="002371C2" w:rsidRPr="006D77E4" w:rsidRDefault="002371C2" w:rsidP="006D77E4">
      <w:pPr>
        <w:widowControl w:val="0"/>
        <w:shd w:val="clear" w:color="auto" w:fill="FFFFFF"/>
        <w:autoSpaceDE w:val="0"/>
        <w:autoSpaceDN w:val="0"/>
        <w:adjustRightInd w:val="0"/>
        <w:spacing w:line="360" w:lineRule="auto"/>
        <w:ind w:firstLine="708"/>
        <w:jc w:val="both"/>
        <w:rPr>
          <w:rFonts w:ascii="Times New Roman" w:hAnsi="Times New Roman" w:cs="Times New Roman"/>
          <w:b/>
          <w:color w:val="000000"/>
          <w:sz w:val="24"/>
          <w:szCs w:val="24"/>
          <w:shd w:val="clear" w:color="auto" w:fill="FFFFFF"/>
        </w:rPr>
      </w:pPr>
      <w:r w:rsidRPr="006D77E4">
        <w:rPr>
          <w:rFonts w:ascii="Times New Roman" w:hAnsi="Times New Roman" w:cs="Times New Roman"/>
          <w:b/>
          <w:color w:val="000000"/>
          <w:sz w:val="24"/>
          <w:szCs w:val="24"/>
          <w:shd w:val="clear" w:color="auto" w:fill="FFFFFF"/>
          <w:lang w:val="en-US"/>
        </w:rPr>
        <w:t>III</w:t>
      </w:r>
      <w:r w:rsidRPr="006D77E4">
        <w:rPr>
          <w:rFonts w:ascii="Times New Roman" w:hAnsi="Times New Roman" w:cs="Times New Roman"/>
          <w:b/>
          <w:color w:val="000000"/>
          <w:sz w:val="24"/>
          <w:szCs w:val="24"/>
          <w:shd w:val="clear" w:color="auto" w:fill="FFFFFF"/>
        </w:rPr>
        <w:t xml:space="preserve">. Регламенты внедрения модели </w:t>
      </w:r>
    </w:p>
    <w:p w14:paraId="37E66BE8"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На уровне законодательства об образовании в России, регулирование изменений в системе образования предполагает особый порядок изменений, регулирующий деятельность «трансформирующих» групп – эксперимент, порядок проведения которого утверждается на правительственном уровне. Конечно, это наиболее высокий пример особого регулирования «трансформирующих» инноваций. Однако, это подчеркивает то важнейшее обстоятельство, что собственно предельная общественная функция инноваций – это обеспечение устойчивого развития общества без нарушения прав и свобод, гарантированных законом.</w:t>
      </w:r>
    </w:p>
    <w:p w14:paraId="1DC67495"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Таким образом, для анализа процессов распространения инноваций в рамках линейных моделей их выявления, поддержки (продвижения) и распространения, можно выделить четыре типа инноваций, в зависимости от особенностей заказчика и характеристик инновации в отношении к институциональным переменам: «дополняющие», «обновляющие», «передовые» и «ищущие».</w:t>
      </w:r>
    </w:p>
    <w:p w14:paraId="61732EAD" w14:textId="77777777" w:rsidR="00EA25A6" w:rsidRPr="006D77E4" w:rsidRDefault="00EA25A6"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lastRenderedPageBreak/>
        <w:t>Таблица 2. Типы инноваций в зависимости от особенностей заказчика и характеристик инновации в отношении к институциональным переменам.</w:t>
      </w:r>
    </w:p>
    <w:tbl>
      <w:tblPr>
        <w:tblStyle w:val="a3"/>
        <w:tblW w:w="0" w:type="auto"/>
        <w:tblLook w:val="04A0" w:firstRow="1" w:lastRow="0" w:firstColumn="1" w:lastColumn="0" w:noHBand="0" w:noVBand="1"/>
      </w:tblPr>
      <w:tblGrid>
        <w:gridCol w:w="3284"/>
        <w:gridCol w:w="3285"/>
        <w:gridCol w:w="3285"/>
      </w:tblGrid>
      <w:tr w:rsidR="00EA25A6" w:rsidRPr="006D77E4" w14:paraId="3FBBDEAA" w14:textId="77777777" w:rsidTr="00D91EAE">
        <w:tc>
          <w:tcPr>
            <w:tcW w:w="3284" w:type="dxa"/>
          </w:tcPr>
          <w:p w14:paraId="1AD285AE" w14:textId="77777777" w:rsidR="00EA25A6" w:rsidRPr="006D77E4" w:rsidRDefault="00EA25A6" w:rsidP="006D77E4">
            <w:pPr>
              <w:spacing w:line="360" w:lineRule="auto"/>
              <w:jc w:val="right"/>
              <w:rPr>
                <w:rFonts w:ascii="Times New Roman" w:hAnsi="Times New Roman" w:cs="Times New Roman"/>
                <w:sz w:val="24"/>
                <w:szCs w:val="24"/>
              </w:rPr>
            </w:pPr>
            <w:r w:rsidRPr="006D77E4">
              <w:rPr>
                <w:rFonts w:ascii="Times New Roman" w:hAnsi="Times New Roman" w:cs="Times New Roman"/>
                <w:sz w:val="24"/>
                <w:szCs w:val="24"/>
              </w:rPr>
              <w:t>Вид инноваций</w:t>
            </w:r>
          </w:p>
          <w:p w14:paraId="195F2E18"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Вид заказчика</w:t>
            </w:r>
          </w:p>
        </w:tc>
        <w:tc>
          <w:tcPr>
            <w:tcW w:w="3285" w:type="dxa"/>
          </w:tcPr>
          <w:p w14:paraId="737805F0"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Конформные</w:t>
            </w:r>
          </w:p>
        </w:tc>
        <w:tc>
          <w:tcPr>
            <w:tcW w:w="3285" w:type="dxa"/>
          </w:tcPr>
          <w:p w14:paraId="5E88C35E"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Трансформирующие</w:t>
            </w:r>
          </w:p>
        </w:tc>
      </w:tr>
      <w:tr w:rsidR="00EA25A6" w:rsidRPr="006D77E4" w14:paraId="7A5B66D9" w14:textId="77777777" w:rsidTr="00D91EAE">
        <w:tc>
          <w:tcPr>
            <w:tcW w:w="3284" w:type="dxa"/>
          </w:tcPr>
          <w:p w14:paraId="255A00B8" w14:textId="77777777" w:rsidR="00EA25A6" w:rsidRPr="006D77E4" w:rsidRDefault="00EA25A6" w:rsidP="006D77E4">
            <w:pPr>
              <w:spacing w:line="360" w:lineRule="auto"/>
              <w:jc w:val="both"/>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p>
        </w:tc>
        <w:tc>
          <w:tcPr>
            <w:tcW w:w="3285" w:type="dxa"/>
          </w:tcPr>
          <w:p w14:paraId="08DA47F9"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«Дополняющие»</w:t>
            </w:r>
          </w:p>
        </w:tc>
        <w:tc>
          <w:tcPr>
            <w:tcW w:w="3285" w:type="dxa"/>
          </w:tcPr>
          <w:p w14:paraId="3907C69E"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«Обновляющие»</w:t>
            </w:r>
          </w:p>
        </w:tc>
      </w:tr>
      <w:tr w:rsidR="00EA25A6" w:rsidRPr="006D77E4" w14:paraId="3335DD6F" w14:textId="77777777" w:rsidTr="00D91EAE">
        <w:tc>
          <w:tcPr>
            <w:tcW w:w="3284" w:type="dxa"/>
          </w:tcPr>
          <w:p w14:paraId="1F858FAA"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Партнерства</w:t>
            </w:r>
          </w:p>
        </w:tc>
        <w:tc>
          <w:tcPr>
            <w:tcW w:w="3285" w:type="dxa"/>
          </w:tcPr>
          <w:p w14:paraId="61E537E9"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«Передовые»</w:t>
            </w:r>
          </w:p>
        </w:tc>
        <w:tc>
          <w:tcPr>
            <w:tcW w:w="3285" w:type="dxa"/>
          </w:tcPr>
          <w:p w14:paraId="319EC69A" w14:textId="77777777" w:rsidR="00EA25A6" w:rsidRPr="006D77E4" w:rsidRDefault="00EA25A6"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«Ищущие»</w:t>
            </w:r>
          </w:p>
        </w:tc>
      </w:tr>
    </w:tbl>
    <w:p w14:paraId="6A939CCB" w14:textId="77777777" w:rsidR="00D85C25" w:rsidRPr="006D77E4" w:rsidRDefault="00D85C25" w:rsidP="006D77E4">
      <w:pPr>
        <w:spacing w:line="360" w:lineRule="auto"/>
        <w:jc w:val="both"/>
        <w:rPr>
          <w:rFonts w:ascii="Times New Roman" w:hAnsi="Times New Roman" w:cs="Times New Roman"/>
          <w:sz w:val="24"/>
          <w:szCs w:val="24"/>
        </w:rPr>
      </w:pPr>
    </w:p>
    <w:p w14:paraId="777A7BFD" w14:textId="1DB079AB"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В соответствии с указанными представлениями, можно представить формальное </w:t>
      </w:r>
      <w:r w:rsidR="00090D7C" w:rsidRPr="006D77E4">
        <w:rPr>
          <w:rFonts w:ascii="Times New Roman" w:hAnsi="Times New Roman" w:cs="Times New Roman"/>
          <w:sz w:val="24"/>
          <w:szCs w:val="24"/>
        </w:rPr>
        <w:t>пространство (систему координат</w:t>
      </w:r>
      <w:r w:rsidRPr="006D77E4">
        <w:rPr>
          <w:rFonts w:ascii="Times New Roman" w:hAnsi="Times New Roman" w:cs="Times New Roman"/>
          <w:sz w:val="24"/>
          <w:szCs w:val="24"/>
        </w:rPr>
        <w:t>)  инициирования, сопровождения и распространения инноваций в рамках конкурсных отборов, как показано в Таблице 3 и алгоритм их выявления, сопровождения и распространения в рамках линейных представлений, как показано в Таблице 4.</w:t>
      </w:r>
    </w:p>
    <w:p w14:paraId="30F39FEF" w14:textId="77777777"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3. Пространство  инициирования, сопровождения и распространения инноваций.</w:t>
      </w:r>
    </w:p>
    <w:tbl>
      <w:tblPr>
        <w:tblStyle w:val="a3"/>
        <w:tblW w:w="0" w:type="auto"/>
        <w:tblLook w:val="04A0" w:firstRow="1" w:lastRow="0" w:firstColumn="1" w:lastColumn="0" w:noHBand="0" w:noVBand="1"/>
      </w:tblPr>
      <w:tblGrid>
        <w:gridCol w:w="3243"/>
        <w:gridCol w:w="1965"/>
        <w:gridCol w:w="1966"/>
        <w:gridCol w:w="2680"/>
      </w:tblGrid>
      <w:tr w:rsidR="00D85C25" w:rsidRPr="006D77E4" w14:paraId="59425FF2" w14:textId="77777777" w:rsidTr="00D91EAE">
        <w:tc>
          <w:tcPr>
            <w:tcW w:w="3243" w:type="dxa"/>
          </w:tcPr>
          <w:p w14:paraId="0D4B5397" w14:textId="77777777" w:rsidR="00D85C25" w:rsidRPr="006D77E4" w:rsidRDefault="00D85C25" w:rsidP="006D77E4">
            <w:pPr>
              <w:spacing w:line="360" w:lineRule="auto"/>
              <w:jc w:val="right"/>
              <w:rPr>
                <w:rFonts w:ascii="Times New Roman" w:hAnsi="Times New Roman" w:cs="Times New Roman"/>
                <w:sz w:val="24"/>
                <w:szCs w:val="24"/>
              </w:rPr>
            </w:pPr>
            <w:r w:rsidRPr="006D77E4">
              <w:rPr>
                <w:rFonts w:ascii="Times New Roman" w:hAnsi="Times New Roman" w:cs="Times New Roman"/>
                <w:sz w:val="24"/>
                <w:szCs w:val="24"/>
              </w:rPr>
              <w:t>Тип программ</w:t>
            </w:r>
          </w:p>
          <w:p w14:paraId="1DD29170" w14:textId="77777777" w:rsidR="00D85C25" w:rsidRPr="006D77E4" w:rsidRDefault="00D85C25" w:rsidP="006D77E4">
            <w:pPr>
              <w:spacing w:line="360" w:lineRule="auto"/>
              <w:rPr>
                <w:rFonts w:ascii="Times New Roman" w:hAnsi="Times New Roman" w:cs="Times New Roman"/>
                <w:sz w:val="24"/>
                <w:szCs w:val="24"/>
              </w:rPr>
            </w:pPr>
            <w:r w:rsidRPr="006D77E4">
              <w:rPr>
                <w:rFonts w:ascii="Times New Roman" w:hAnsi="Times New Roman" w:cs="Times New Roman"/>
                <w:sz w:val="24"/>
                <w:szCs w:val="24"/>
              </w:rPr>
              <w:t>Тип заказчика</w:t>
            </w:r>
          </w:p>
        </w:tc>
        <w:tc>
          <w:tcPr>
            <w:tcW w:w="1965" w:type="dxa"/>
          </w:tcPr>
          <w:p w14:paraId="32223767"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Федеральные программы в области развития образования</w:t>
            </w:r>
          </w:p>
        </w:tc>
        <w:tc>
          <w:tcPr>
            <w:tcW w:w="1966" w:type="dxa"/>
          </w:tcPr>
          <w:p w14:paraId="65B4295B"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Региональные программы в области развития образования</w:t>
            </w:r>
          </w:p>
        </w:tc>
        <w:tc>
          <w:tcPr>
            <w:tcW w:w="2680" w:type="dxa"/>
          </w:tcPr>
          <w:p w14:paraId="4BA37813"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Внепрограммные мероприятия и проекты</w:t>
            </w:r>
          </w:p>
        </w:tc>
      </w:tr>
      <w:tr w:rsidR="00D85C25" w:rsidRPr="006D77E4" w14:paraId="42CEA56D" w14:textId="77777777" w:rsidTr="00D91EAE">
        <w:tc>
          <w:tcPr>
            <w:tcW w:w="3243" w:type="dxa"/>
          </w:tcPr>
          <w:p w14:paraId="6267A818" w14:textId="77777777" w:rsidR="00D85C25" w:rsidRPr="006D77E4" w:rsidRDefault="00D85C25" w:rsidP="006D77E4">
            <w:pPr>
              <w:spacing w:line="360" w:lineRule="auto"/>
              <w:jc w:val="both"/>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r w:rsidRPr="006D77E4">
              <w:rPr>
                <w:rFonts w:ascii="Times New Roman" w:hAnsi="Times New Roman" w:cs="Times New Roman"/>
                <w:sz w:val="24"/>
                <w:szCs w:val="24"/>
              </w:rPr>
              <w:t xml:space="preserve"> </w:t>
            </w:r>
          </w:p>
        </w:tc>
        <w:tc>
          <w:tcPr>
            <w:tcW w:w="1965" w:type="dxa"/>
          </w:tcPr>
          <w:p w14:paraId="3DA8911D"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06D3CAB3" w14:textId="77777777" w:rsidR="00D85C25" w:rsidRPr="006D77E4" w:rsidRDefault="00D85C25" w:rsidP="006D77E4">
            <w:pPr>
              <w:spacing w:line="360" w:lineRule="auto"/>
              <w:jc w:val="center"/>
              <w:rPr>
                <w:rFonts w:ascii="Times New Roman" w:hAnsi="Times New Roman" w:cs="Times New Roman"/>
                <w:sz w:val="24"/>
                <w:szCs w:val="24"/>
              </w:rPr>
            </w:pPr>
          </w:p>
        </w:tc>
        <w:tc>
          <w:tcPr>
            <w:tcW w:w="2680" w:type="dxa"/>
          </w:tcPr>
          <w:p w14:paraId="0613DB3F"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6E59B194" w14:textId="77777777" w:rsidTr="00D91EAE">
        <w:tc>
          <w:tcPr>
            <w:tcW w:w="3243" w:type="dxa"/>
          </w:tcPr>
          <w:p w14:paraId="0CAD2084"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Партнерства</w:t>
            </w:r>
          </w:p>
        </w:tc>
        <w:tc>
          <w:tcPr>
            <w:tcW w:w="1965" w:type="dxa"/>
          </w:tcPr>
          <w:p w14:paraId="68C51A3A"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6C8C1EB3" w14:textId="77777777" w:rsidR="00D85C25" w:rsidRPr="006D77E4" w:rsidRDefault="00D85C25" w:rsidP="006D77E4">
            <w:pPr>
              <w:spacing w:line="360" w:lineRule="auto"/>
              <w:jc w:val="center"/>
              <w:rPr>
                <w:rFonts w:ascii="Times New Roman" w:hAnsi="Times New Roman" w:cs="Times New Roman"/>
                <w:sz w:val="24"/>
                <w:szCs w:val="24"/>
              </w:rPr>
            </w:pPr>
          </w:p>
        </w:tc>
        <w:tc>
          <w:tcPr>
            <w:tcW w:w="2680" w:type="dxa"/>
          </w:tcPr>
          <w:p w14:paraId="5682ADFD" w14:textId="77777777" w:rsidR="00D85C25" w:rsidRPr="006D77E4" w:rsidRDefault="00D85C25" w:rsidP="006D77E4">
            <w:pPr>
              <w:spacing w:line="360" w:lineRule="auto"/>
              <w:jc w:val="center"/>
              <w:rPr>
                <w:rFonts w:ascii="Times New Roman" w:hAnsi="Times New Roman" w:cs="Times New Roman"/>
                <w:sz w:val="24"/>
                <w:szCs w:val="24"/>
              </w:rPr>
            </w:pPr>
          </w:p>
        </w:tc>
      </w:tr>
    </w:tbl>
    <w:p w14:paraId="01FE5F79" w14:textId="77777777"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соответствии с типом заказчика и типом программ инициирования, сопровождения и распространения инноваций можно идентифицировать ту часть пространства, в которой строится управление инновацией, ту логическую рамку, в которую «входит» инновационных проект (инновационная группа), и, соответственно, построить управление инновацией.</w:t>
      </w:r>
    </w:p>
    <w:p w14:paraId="16A15D3B" w14:textId="77777777"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Инструменты управления инновацией можно представить в виде алгоритма действий по управлению, основанном на механизме конкурсного отбора как базовом механизме выявления, сопровождения и распространения инноваций. </w:t>
      </w:r>
    </w:p>
    <w:p w14:paraId="478263B9" w14:textId="77777777" w:rsidR="00D85C25" w:rsidRPr="006D77E4" w:rsidRDefault="00D85C2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4. Алгоритм действий по выявлению, сопровождению и распространению</w:t>
      </w:r>
      <w:r w:rsidRPr="006D77E4" w:rsidDel="00F00401">
        <w:rPr>
          <w:rFonts w:ascii="Times New Roman" w:hAnsi="Times New Roman" w:cs="Times New Roman"/>
          <w:sz w:val="24"/>
          <w:szCs w:val="24"/>
        </w:rPr>
        <w:t xml:space="preserve"> </w:t>
      </w:r>
      <w:r w:rsidRPr="006D77E4">
        <w:rPr>
          <w:rFonts w:ascii="Times New Roman" w:hAnsi="Times New Roman" w:cs="Times New Roman"/>
          <w:sz w:val="24"/>
          <w:szCs w:val="24"/>
        </w:rPr>
        <w:t>инноваций.</w:t>
      </w:r>
    </w:p>
    <w:tbl>
      <w:tblPr>
        <w:tblStyle w:val="a3"/>
        <w:tblW w:w="0" w:type="auto"/>
        <w:tblLook w:val="04A0" w:firstRow="1" w:lastRow="0" w:firstColumn="1" w:lastColumn="0" w:noHBand="0" w:noVBand="1"/>
      </w:tblPr>
      <w:tblGrid>
        <w:gridCol w:w="675"/>
        <w:gridCol w:w="3243"/>
        <w:gridCol w:w="1965"/>
        <w:gridCol w:w="1966"/>
        <w:gridCol w:w="2005"/>
      </w:tblGrid>
      <w:tr w:rsidR="00D85C25" w:rsidRPr="006D77E4" w14:paraId="17D07713" w14:textId="77777777" w:rsidTr="00D91EAE">
        <w:tc>
          <w:tcPr>
            <w:tcW w:w="675" w:type="dxa"/>
          </w:tcPr>
          <w:p w14:paraId="70387F07"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 </w:t>
            </w:r>
            <w:r w:rsidRPr="006D77E4">
              <w:rPr>
                <w:rFonts w:ascii="Times New Roman" w:hAnsi="Times New Roman" w:cs="Times New Roman"/>
                <w:sz w:val="24"/>
                <w:szCs w:val="24"/>
              </w:rPr>
              <w:lastRenderedPageBreak/>
              <w:t>п/п</w:t>
            </w:r>
          </w:p>
        </w:tc>
        <w:tc>
          <w:tcPr>
            <w:tcW w:w="3243" w:type="dxa"/>
          </w:tcPr>
          <w:p w14:paraId="426E330B" w14:textId="77777777" w:rsidR="00D85C25" w:rsidRPr="006D77E4" w:rsidRDefault="00D85C25" w:rsidP="006D77E4">
            <w:pPr>
              <w:spacing w:line="360" w:lineRule="auto"/>
              <w:jc w:val="both"/>
              <w:rPr>
                <w:rFonts w:ascii="Times New Roman" w:hAnsi="Times New Roman" w:cs="Times New Roman"/>
                <w:sz w:val="24"/>
                <w:szCs w:val="24"/>
              </w:rPr>
            </w:pPr>
          </w:p>
        </w:tc>
        <w:tc>
          <w:tcPr>
            <w:tcW w:w="1965" w:type="dxa"/>
          </w:tcPr>
          <w:p w14:paraId="18A8FE72"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Федеральные </w:t>
            </w:r>
            <w:r w:rsidRPr="006D77E4">
              <w:rPr>
                <w:rFonts w:ascii="Times New Roman" w:hAnsi="Times New Roman" w:cs="Times New Roman"/>
                <w:sz w:val="24"/>
                <w:szCs w:val="24"/>
              </w:rPr>
              <w:lastRenderedPageBreak/>
              <w:t>программы в области развития образования</w:t>
            </w:r>
          </w:p>
        </w:tc>
        <w:tc>
          <w:tcPr>
            <w:tcW w:w="1966" w:type="dxa"/>
          </w:tcPr>
          <w:p w14:paraId="26361FE7"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lastRenderedPageBreak/>
              <w:t xml:space="preserve">Региональные </w:t>
            </w:r>
            <w:r w:rsidRPr="006D77E4">
              <w:rPr>
                <w:rFonts w:ascii="Times New Roman" w:hAnsi="Times New Roman" w:cs="Times New Roman"/>
                <w:sz w:val="24"/>
                <w:szCs w:val="24"/>
              </w:rPr>
              <w:lastRenderedPageBreak/>
              <w:t>программы в области развития образования</w:t>
            </w:r>
          </w:p>
        </w:tc>
        <w:tc>
          <w:tcPr>
            <w:tcW w:w="2005" w:type="dxa"/>
          </w:tcPr>
          <w:p w14:paraId="05729526"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lastRenderedPageBreak/>
              <w:t xml:space="preserve">Внепрограммные </w:t>
            </w:r>
            <w:r w:rsidRPr="006D77E4">
              <w:rPr>
                <w:rFonts w:ascii="Times New Roman" w:hAnsi="Times New Roman" w:cs="Times New Roman"/>
                <w:sz w:val="24"/>
                <w:szCs w:val="24"/>
              </w:rPr>
              <w:lastRenderedPageBreak/>
              <w:t>мероприятия и проекты</w:t>
            </w:r>
          </w:p>
        </w:tc>
      </w:tr>
      <w:tr w:rsidR="00D85C25" w:rsidRPr="006D77E4" w14:paraId="763E45EB" w14:textId="77777777" w:rsidTr="00D91EAE">
        <w:tc>
          <w:tcPr>
            <w:tcW w:w="675" w:type="dxa"/>
          </w:tcPr>
          <w:p w14:paraId="3374C415"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lastRenderedPageBreak/>
              <w:t>1</w:t>
            </w:r>
          </w:p>
        </w:tc>
        <w:tc>
          <w:tcPr>
            <w:tcW w:w="3243" w:type="dxa"/>
          </w:tcPr>
          <w:p w14:paraId="21932B9A"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Выявление </w:t>
            </w:r>
          </w:p>
        </w:tc>
        <w:tc>
          <w:tcPr>
            <w:tcW w:w="1965" w:type="dxa"/>
          </w:tcPr>
          <w:p w14:paraId="25FC81D9"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630E1F92"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2FDE17A8"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25AFA4C8" w14:textId="77777777" w:rsidTr="00D91EAE">
        <w:tc>
          <w:tcPr>
            <w:tcW w:w="675" w:type="dxa"/>
          </w:tcPr>
          <w:p w14:paraId="4E0D49EC"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1.1.</w:t>
            </w:r>
          </w:p>
        </w:tc>
        <w:tc>
          <w:tcPr>
            <w:tcW w:w="3243" w:type="dxa"/>
          </w:tcPr>
          <w:p w14:paraId="6ED9BED2"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Анализ (экспертный анализ)</w:t>
            </w:r>
          </w:p>
        </w:tc>
        <w:tc>
          <w:tcPr>
            <w:tcW w:w="1965" w:type="dxa"/>
          </w:tcPr>
          <w:p w14:paraId="327A6132"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1BEF8C04"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4FDB288E"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02CA6E19" w14:textId="77777777" w:rsidTr="00D91EAE">
        <w:tc>
          <w:tcPr>
            <w:tcW w:w="675" w:type="dxa"/>
          </w:tcPr>
          <w:p w14:paraId="5E515449"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1.2.</w:t>
            </w:r>
          </w:p>
        </w:tc>
        <w:tc>
          <w:tcPr>
            <w:tcW w:w="3243" w:type="dxa"/>
          </w:tcPr>
          <w:p w14:paraId="711B673B"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Сопоставление (оценка)</w:t>
            </w:r>
          </w:p>
        </w:tc>
        <w:tc>
          <w:tcPr>
            <w:tcW w:w="1965" w:type="dxa"/>
          </w:tcPr>
          <w:p w14:paraId="43544628"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131452F6"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0DBF6676"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72AD2A74" w14:textId="77777777" w:rsidTr="00D91EAE">
        <w:tc>
          <w:tcPr>
            <w:tcW w:w="675" w:type="dxa"/>
          </w:tcPr>
          <w:p w14:paraId="2AEE7586"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1.3.</w:t>
            </w:r>
          </w:p>
        </w:tc>
        <w:tc>
          <w:tcPr>
            <w:tcW w:w="3243" w:type="dxa"/>
          </w:tcPr>
          <w:p w14:paraId="191F5141"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Принятие решения о победителе</w:t>
            </w:r>
          </w:p>
        </w:tc>
        <w:tc>
          <w:tcPr>
            <w:tcW w:w="1965" w:type="dxa"/>
          </w:tcPr>
          <w:p w14:paraId="617CDE3D"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0E66A9C6"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138BBBB7"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78D62E6D" w14:textId="77777777" w:rsidTr="00D91EAE">
        <w:tc>
          <w:tcPr>
            <w:tcW w:w="675" w:type="dxa"/>
          </w:tcPr>
          <w:p w14:paraId="78428F36"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w:t>
            </w:r>
          </w:p>
        </w:tc>
        <w:tc>
          <w:tcPr>
            <w:tcW w:w="3243" w:type="dxa"/>
          </w:tcPr>
          <w:p w14:paraId="2C7CFA30"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Сопровождение (продвижение)</w:t>
            </w:r>
          </w:p>
        </w:tc>
        <w:tc>
          <w:tcPr>
            <w:tcW w:w="1965" w:type="dxa"/>
          </w:tcPr>
          <w:p w14:paraId="5196C8BF"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20A021E7"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3A415E94"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03D78574" w14:textId="77777777" w:rsidTr="00D91EAE">
        <w:tc>
          <w:tcPr>
            <w:tcW w:w="675" w:type="dxa"/>
          </w:tcPr>
          <w:p w14:paraId="4BC0038F"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2.1.</w:t>
            </w:r>
          </w:p>
        </w:tc>
        <w:tc>
          <w:tcPr>
            <w:tcW w:w="3243" w:type="dxa"/>
          </w:tcPr>
          <w:p w14:paraId="20555773"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Консультации и экспертиза в форме конференций, семинаров, </w:t>
            </w:r>
            <w:proofErr w:type="spellStart"/>
            <w:r w:rsidRPr="006D77E4">
              <w:rPr>
                <w:rFonts w:ascii="Times New Roman" w:hAnsi="Times New Roman" w:cs="Times New Roman"/>
                <w:sz w:val="24"/>
                <w:szCs w:val="24"/>
              </w:rPr>
              <w:t>вебинаров</w:t>
            </w:r>
            <w:proofErr w:type="spellEnd"/>
            <w:r w:rsidRPr="006D77E4">
              <w:rPr>
                <w:rFonts w:ascii="Times New Roman" w:hAnsi="Times New Roman" w:cs="Times New Roman"/>
                <w:sz w:val="24"/>
                <w:szCs w:val="24"/>
              </w:rPr>
              <w:t xml:space="preserve"> и т.п. (методическая (методологическая) и /</w:t>
            </w:r>
            <w:proofErr w:type="spellStart"/>
            <w:r w:rsidRPr="006D77E4">
              <w:rPr>
                <w:rFonts w:ascii="Times New Roman" w:hAnsi="Times New Roman" w:cs="Times New Roman"/>
                <w:sz w:val="24"/>
                <w:szCs w:val="24"/>
              </w:rPr>
              <w:t>илиспециальная</w:t>
            </w:r>
            <w:proofErr w:type="spellEnd"/>
            <w:r w:rsidRPr="006D77E4">
              <w:rPr>
                <w:rFonts w:ascii="Times New Roman" w:hAnsi="Times New Roman" w:cs="Times New Roman"/>
                <w:sz w:val="24"/>
                <w:szCs w:val="24"/>
              </w:rPr>
              <w:t xml:space="preserve"> экспертиза/обратная связь).</w:t>
            </w:r>
          </w:p>
        </w:tc>
        <w:tc>
          <w:tcPr>
            <w:tcW w:w="1965" w:type="dxa"/>
          </w:tcPr>
          <w:p w14:paraId="050889BC"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33989231"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7F2D31AC"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1D4F19FF" w14:textId="77777777" w:rsidTr="00D91EAE">
        <w:tc>
          <w:tcPr>
            <w:tcW w:w="675" w:type="dxa"/>
          </w:tcPr>
          <w:p w14:paraId="7E277141"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2.2.</w:t>
            </w:r>
          </w:p>
        </w:tc>
        <w:tc>
          <w:tcPr>
            <w:tcW w:w="3243" w:type="dxa"/>
          </w:tcPr>
          <w:p w14:paraId="4A30BAB5"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Мониторинг в соответствии с условиями соглашения, гранта и т.п.</w:t>
            </w:r>
          </w:p>
        </w:tc>
        <w:tc>
          <w:tcPr>
            <w:tcW w:w="1965" w:type="dxa"/>
          </w:tcPr>
          <w:p w14:paraId="4A778167"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65AC297A"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18C01E17"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08BBBDA6" w14:textId="77777777" w:rsidTr="00D91EAE">
        <w:tc>
          <w:tcPr>
            <w:tcW w:w="675" w:type="dxa"/>
          </w:tcPr>
          <w:p w14:paraId="7EA5039B"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2.3.</w:t>
            </w:r>
          </w:p>
        </w:tc>
        <w:tc>
          <w:tcPr>
            <w:tcW w:w="3243" w:type="dxa"/>
          </w:tcPr>
          <w:p w14:paraId="1B884573"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результатов и эффектов инновационного проекта</w:t>
            </w:r>
          </w:p>
        </w:tc>
        <w:tc>
          <w:tcPr>
            <w:tcW w:w="1965" w:type="dxa"/>
          </w:tcPr>
          <w:p w14:paraId="55DD153B"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1D846B14"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7C0C8E4B"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3820B188" w14:textId="77777777" w:rsidTr="00D91EAE">
        <w:tc>
          <w:tcPr>
            <w:tcW w:w="675" w:type="dxa"/>
          </w:tcPr>
          <w:p w14:paraId="25673A16"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w:t>
            </w:r>
          </w:p>
        </w:tc>
        <w:tc>
          <w:tcPr>
            <w:tcW w:w="3243" w:type="dxa"/>
          </w:tcPr>
          <w:p w14:paraId="042C1AFD"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Распространение</w:t>
            </w:r>
          </w:p>
        </w:tc>
        <w:tc>
          <w:tcPr>
            <w:tcW w:w="1965" w:type="dxa"/>
          </w:tcPr>
          <w:p w14:paraId="2B1409D8"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3ACA6435"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01731CB3"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77281C29" w14:textId="77777777" w:rsidTr="00D91EAE">
        <w:tc>
          <w:tcPr>
            <w:tcW w:w="675" w:type="dxa"/>
          </w:tcPr>
          <w:p w14:paraId="59477237"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3.1.</w:t>
            </w:r>
          </w:p>
        </w:tc>
        <w:tc>
          <w:tcPr>
            <w:tcW w:w="3243" w:type="dxa"/>
          </w:tcPr>
          <w:p w14:paraId="24F59C0C"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потенциала масштабирования (распространения)</w:t>
            </w:r>
          </w:p>
        </w:tc>
        <w:tc>
          <w:tcPr>
            <w:tcW w:w="1965" w:type="dxa"/>
          </w:tcPr>
          <w:p w14:paraId="7D7039B2"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55624A7D" w14:textId="77777777" w:rsidR="00D85C25" w:rsidRPr="006D77E4" w:rsidRDefault="00D85C25" w:rsidP="006D77E4">
            <w:pPr>
              <w:spacing w:line="360" w:lineRule="auto"/>
              <w:jc w:val="center"/>
              <w:rPr>
                <w:rFonts w:ascii="Times New Roman" w:hAnsi="Times New Roman" w:cs="Times New Roman"/>
                <w:sz w:val="24"/>
                <w:szCs w:val="24"/>
              </w:rPr>
            </w:pPr>
          </w:p>
        </w:tc>
        <w:tc>
          <w:tcPr>
            <w:tcW w:w="2005" w:type="dxa"/>
          </w:tcPr>
          <w:p w14:paraId="36D07BBF"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2C24146A" w14:textId="77777777" w:rsidTr="00D91EAE">
        <w:tc>
          <w:tcPr>
            <w:tcW w:w="675" w:type="dxa"/>
          </w:tcPr>
          <w:p w14:paraId="58CD3F90"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3.2.</w:t>
            </w:r>
          </w:p>
        </w:tc>
        <w:tc>
          <w:tcPr>
            <w:tcW w:w="3243" w:type="dxa"/>
          </w:tcPr>
          <w:p w14:paraId="550C5C17"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Оценка условий масштабирования (распространения)</w:t>
            </w:r>
          </w:p>
        </w:tc>
        <w:tc>
          <w:tcPr>
            <w:tcW w:w="1965" w:type="dxa"/>
          </w:tcPr>
          <w:p w14:paraId="5635C3F5" w14:textId="77777777" w:rsidR="00D85C25" w:rsidRPr="006D77E4" w:rsidRDefault="00D85C25" w:rsidP="006D77E4">
            <w:pPr>
              <w:spacing w:line="360" w:lineRule="auto"/>
              <w:jc w:val="center"/>
              <w:rPr>
                <w:rFonts w:ascii="Times New Roman" w:hAnsi="Times New Roman" w:cs="Times New Roman"/>
                <w:sz w:val="24"/>
                <w:szCs w:val="24"/>
              </w:rPr>
            </w:pPr>
          </w:p>
        </w:tc>
        <w:tc>
          <w:tcPr>
            <w:tcW w:w="1966" w:type="dxa"/>
          </w:tcPr>
          <w:p w14:paraId="67AB7388" w14:textId="77777777" w:rsidR="00D85C25" w:rsidRPr="006D77E4" w:rsidRDefault="00D85C25" w:rsidP="006D77E4">
            <w:pPr>
              <w:spacing w:line="360" w:lineRule="auto"/>
              <w:rPr>
                <w:rFonts w:ascii="Times New Roman" w:hAnsi="Times New Roman" w:cs="Times New Roman"/>
                <w:sz w:val="24"/>
                <w:szCs w:val="24"/>
              </w:rPr>
            </w:pPr>
          </w:p>
        </w:tc>
        <w:tc>
          <w:tcPr>
            <w:tcW w:w="2005" w:type="dxa"/>
          </w:tcPr>
          <w:p w14:paraId="377C06F7" w14:textId="77777777" w:rsidR="00D85C25" w:rsidRPr="006D77E4" w:rsidRDefault="00D85C25" w:rsidP="006D77E4">
            <w:pPr>
              <w:spacing w:line="360" w:lineRule="auto"/>
              <w:jc w:val="center"/>
              <w:rPr>
                <w:rFonts w:ascii="Times New Roman" w:hAnsi="Times New Roman" w:cs="Times New Roman"/>
                <w:sz w:val="24"/>
                <w:szCs w:val="24"/>
              </w:rPr>
            </w:pPr>
          </w:p>
        </w:tc>
      </w:tr>
      <w:tr w:rsidR="00D85C25" w:rsidRPr="006D77E4" w14:paraId="4CBC15D3" w14:textId="77777777" w:rsidTr="00D91EAE">
        <w:tc>
          <w:tcPr>
            <w:tcW w:w="675" w:type="dxa"/>
          </w:tcPr>
          <w:p w14:paraId="7F2FE272"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3.3.</w:t>
            </w:r>
          </w:p>
        </w:tc>
        <w:tc>
          <w:tcPr>
            <w:tcW w:w="3243" w:type="dxa"/>
          </w:tcPr>
          <w:p w14:paraId="6B0F3B9A" w14:textId="77777777" w:rsidR="00D85C25" w:rsidRPr="006D77E4" w:rsidRDefault="00D85C25"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 xml:space="preserve">Управление масштабированием (распространением), </w:t>
            </w:r>
            <w:r w:rsidRPr="006D77E4">
              <w:rPr>
                <w:rFonts w:ascii="Times New Roman" w:hAnsi="Times New Roman" w:cs="Times New Roman"/>
                <w:sz w:val="24"/>
                <w:szCs w:val="24"/>
              </w:rPr>
              <w:lastRenderedPageBreak/>
              <w:t>возможно в новом конкурсном отборе</w:t>
            </w:r>
          </w:p>
        </w:tc>
        <w:tc>
          <w:tcPr>
            <w:tcW w:w="1965" w:type="dxa"/>
          </w:tcPr>
          <w:p w14:paraId="426E7D74" w14:textId="77777777" w:rsidR="00D85C25" w:rsidRPr="006D77E4" w:rsidDel="00A73FBE" w:rsidRDefault="00D85C25" w:rsidP="006D77E4">
            <w:pPr>
              <w:spacing w:line="360" w:lineRule="auto"/>
              <w:jc w:val="center"/>
              <w:rPr>
                <w:rFonts w:ascii="Times New Roman" w:hAnsi="Times New Roman" w:cs="Times New Roman"/>
                <w:sz w:val="24"/>
                <w:szCs w:val="24"/>
              </w:rPr>
            </w:pPr>
          </w:p>
        </w:tc>
        <w:tc>
          <w:tcPr>
            <w:tcW w:w="1966" w:type="dxa"/>
          </w:tcPr>
          <w:p w14:paraId="23CFA462" w14:textId="77777777" w:rsidR="00D85C25" w:rsidRPr="006D77E4" w:rsidDel="00A73FBE" w:rsidRDefault="00D85C25" w:rsidP="006D77E4">
            <w:pPr>
              <w:spacing w:line="360" w:lineRule="auto"/>
              <w:rPr>
                <w:rFonts w:ascii="Times New Roman" w:hAnsi="Times New Roman" w:cs="Times New Roman"/>
                <w:sz w:val="24"/>
                <w:szCs w:val="24"/>
              </w:rPr>
            </w:pPr>
          </w:p>
        </w:tc>
        <w:tc>
          <w:tcPr>
            <w:tcW w:w="2005" w:type="dxa"/>
          </w:tcPr>
          <w:p w14:paraId="6FE203E3" w14:textId="77777777" w:rsidR="00D85C25" w:rsidRPr="006D77E4" w:rsidDel="00A73FBE" w:rsidRDefault="00D85C25" w:rsidP="006D77E4">
            <w:pPr>
              <w:spacing w:line="360" w:lineRule="auto"/>
              <w:jc w:val="center"/>
              <w:rPr>
                <w:rFonts w:ascii="Times New Roman" w:hAnsi="Times New Roman" w:cs="Times New Roman"/>
                <w:sz w:val="24"/>
                <w:szCs w:val="24"/>
              </w:rPr>
            </w:pPr>
          </w:p>
        </w:tc>
      </w:tr>
    </w:tbl>
    <w:p w14:paraId="5D45B343" w14:textId="77777777" w:rsidR="00090D7C" w:rsidRPr="006D77E4" w:rsidRDefault="00090D7C" w:rsidP="006D77E4">
      <w:pPr>
        <w:pStyle w:val="4"/>
        <w:spacing w:line="360" w:lineRule="auto"/>
        <w:rPr>
          <w:sz w:val="24"/>
          <w:szCs w:val="24"/>
        </w:rPr>
      </w:pPr>
      <w:r w:rsidRPr="006D77E4">
        <w:rPr>
          <w:sz w:val="24"/>
          <w:szCs w:val="24"/>
        </w:rPr>
        <w:lastRenderedPageBreak/>
        <w:t>Конкурсный отбор как главный механизм выявления и поддержки инноваций.</w:t>
      </w:r>
    </w:p>
    <w:p w14:paraId="55FAEE2D"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Необходимо отметить, что главный и наиболее распространенный механизм выявления, поддержки и распространения инноваций, применяемый на практике – конкурсный отбор – создает условия взаимного выбора. Группы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могут выбирать конкурс «на свой вкус» – с одной стороны, - а с другой стороны – конкурсные комиссии – выбирают «своих»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и инновации. Это означает, что конкурсный отбор, как механизм выявления, поддержки и распространения инноваций создает собственное пространство, систему координат, внутри которой реализованы определенные приоритеты и ценности. Группы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xml:space="preserve"> (проектные группы) в свою очередь, входя в такую систему координат, в определенном смысле отказываются двигаться в других возможных пространствах и попадают в форматы процедур экспертно-аналитического и методического сопровождения и оценки.</w:t>
      </w:r>
    </w:p>
    <w:p w14:paraId="16901036"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отношении  «игроки» микроуровня – юридические или физические лица – победители конкурсного отбора – принимают определенные представления о содержании, результатах и логической рамке инновационного проекта, отражая эти представления в соглашениях, планах-графиках мероприятий проекта и других обязывающих документах.</w:t>
      </w:r>
    </w:p>
    <w:p w14:paraId="2FCAB59E"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Конкурсный отбор, как и любой социальный механизм, поддерживается рядом инструментов, реализующихся на каждом из своих этапов: выявления, экспертизы (анализ и оценка соответствия условиям конкурса) собственно отбора (принятие решений о победителях), сопровождения, распространения. В этом отношении дизайн конкурсов – базовое условие «попадания» инновационного проекта в стимулирующую или тормозящую структуру управления инновацией. Так, если от участника конкурса требуется масштабирование (распространение) инновации – это означает, что авторы инновации должны понимать, что по условиям соглашения им не только предстоит выполнить оформление и реализацию собственного проекта в дизайне конкурса, но еще проделать как минимум две работы: рефлексию содержательного ядра и инструментов проекта, которые «годятся» для переноса, а также условия самого переноса (масштабирования) на другой масштаб или объект. К примеру, если группа педагогов придумала обновление методики преподавания учебного предмета «Технология» в формате погружения в своей школе (36 часов «сплошного» учебного времени) и придумала как изменить расписание уроков для всех остальных предметов, запланированных у подростков на это же время, то </w:t>
      </w:r>
      <w:r w:rsidRPr="006D77E4">
        <w:rPr>
          <w:rFonts w:ascii="Times New Roman" w:hAnsi="Times New Roman" w:cs="Times New Roman"/>
          <w:sz w:val="24"/>
          <w:szCs w:val="24"/>
        </w:rPr>
        <w:lastRenderedPageBreak/>
        <w:t>масштабирование (в зависимости от дизайна конкурса) может потребовать от них анализа типичных институциональных механизмов, определяющих расписание работы учебных групп (классов) в школах. Это, по сути, является специальным предметом проектирования, при котором в орбиту инновации должна быть вовлечена не одна школа, а сразу группа школ и в какой то части их учредителей. Выявление такой целевой группы школ «сталкивает» проектировщиков (</w:t>
      </w:r>
      <w:proofErr w:type="spellStart"/>
      <w:r w:rsidRPr="006D77E4">
        <w:rPr>
          <w:rFonts w:ascii="Times New Roman" w:hAnsi="Times New Roman" w:cs="Times New Roman"/>
          <w:sz w:val="24"/>
          <w:szCs w:val="24"/>
        </w:rPr>
        <w:t>инноваторов</w:t>
      </w:r>
      <w:proofErr w:type="spellEnd"/>
      <w:r w:rsidRPr="006D77E4">
        <w:rPr>
          <w:rFonts w:ascii="Times New Roman" w:hAnsi="Times New Roman" w:cs="Times New Roman"/>
          <w:sz w:val="24"/>
          <w:szCs w:val="24"/>
        </w:rPr>
        <w:t>) с кругом задач, не обязательно попадающим в их ресурсные возможности и полномочия. Собственно распространение инновации – дополнительный процесс, который необходимо рассматривать наряду с инновационной идеей и который должен быть учтен и в дизайне конкурса, и в проектировании инновации.</w:t>
      </w:r>
    </w:p>
    <w:p w14:paraId="0EA64B9D"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Кроме конкурсного отбора, практикуются механизмы без конкурсного отбора, при которых выявление инноваций происходит без прямого участия претендентов, но через оценку и сопоставление экспертами, аналитиками, заказчиками, а также «закрытые» конкурсные отборы. Такое возможно, когда заказчику необходимы «быстрые» результаты, когда предмет конкурса сопряжен с вопросами тайны, в том числе государственной,  когда число претендентов ничтожно, и заказчик принимает </w:t>
      </w:r>
      <w:proofErr w:type="spellStart"/>
      <w:r w:rsidRPr="006D77E4">
        <w:rPr>
          <w:rFonts w:ascii="Times New Roman" w:hAnsi="Times New Roman" w:cs="Times New Roman"/>
          <w:sz w:val="24"/>
          <w:szCs w:val="24"/>
        </w:rPr>
        <w:t>редуцированность</w:t>
      </w:r>
      <w:proofErr w:type="spellEnd"/>
      <w:r w:rsidRPr="006D77E4">
        <w:rPr>
          <w:rFonts w:ascii="Times New Roman" w:hAnsi="Times New Roman" w:cs="Times New Roman"/>
          <w:sz w:val="24"/>
          <w:szCs w:val="24"/>
        </w:rPr>
        <w:t xml:space="preserve"> процедуры неконкурсного отбора или достоинства и недостатки закрытых конкурсов. </w:t>
      </w:r>
    </w:p>
    <w:p w14:paraId="1CAF7804"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Необходимо отметить, что как в случае конкурсного отбора, так и в случае отбора  без конкурса результатом процедуры становится определение (выявление) инноваций, а ее базовым процессом – сравнение (сопоставление) идей – претендентов на дальнейшее продвижение, сопровождение, распространение. Логика сравнения инновационных проектов и идей, как и логика самого по себе сравнения состоит в том, что определение лучших требует одинаковых для всех претендентов критериев и их </w:t>
      </w:r>
      <w:proofErr w:type="spellStart"/>
      <w:r w:rsidRPr="006D77E4">
        <w:rPr>
          <w:rFonts w:ascii="Times New Roman" w:hAnsi="Times New Roman" w:cs="Times New Roman"/>
          <w:sz w:val="24"/>
          <w:szCs w:val="24"/>
        </w:rPr>
        <w:t>квалиметрического</w:t>
      </w:r>
      <w:proofErr w:type="spellEnd"/>
      <w:r w:rsidRPr="006D77E4">
        <w:rPr>
          <w:rFonts w:ascii="Times New Roman" w:hAnsi="Times New Roman" w:cs="Times New Roman"/>
          <w:sz w:val="24"/>
          <w:szCs w:val="24"/>
        </w:rPr>
        <w:t xml:space="preserve"> выражения – превращения в </w:t>
      </w:r>
      <w:proofErr w:type="spellStart"/>
      <w:r w:rsidRPr="006D77E4">
        <w:rPr>
          <w:rFonts w:ascii="Times New Roman" w:hAnsi="Times New Roman" w:cs="Times New Roman"/>
          <w:sz w:val="24"/>
          <w:szCs w:val="24"/>
        </w:rPr>
        <w:t>шкалированные</w:t>
      </w:r>
      <w:proofErr w:type="spellEnd"/>
      <w:r w:rsidRPr="006D77E4">
        <w:rPr>
          <w:rFonts w:ascii="Times New Roman" w:hAnsi="Times New Roman" w:cs="Times New Roman"/>
          <w:sz w:val="24"/>
          <w:szCs w:val="24"/>
        </w:rPr>
        <w:t xml:space="preserve"> переменные – даже если переменные принимают только бинарные значения («1» или «0», «да» или «нет»).</w:t>
      </w:r>
    </w:p>
    <w:p w14:paraId="129BEADA" w14:textId="77777777"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Конечно, можно представить совсем экзотические варианты принятия решения о поддержке инновации – «слепой», наугад, «лотерейный» и т.п. Однако на практике такое практически не встречается и вряд ли может представлять интерес для целей настоящего проекта. Другие (не содержательные) основания отбора – по критериям личных симпатий или антипатий, семейственности, мы, по понятным причинам, рассматривать не будем.</w:t>
      </w:r>
    </w:p>
    <w:p w14:paraId="5AC96445" w14:textId="7B188425" w:rsidR="00090D7C" w:rsidRPr="006D77E4" w:rsidRDefault="00090D7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В этом отношении конкурсный отбор рассматривается как главный механизм выявления, поддержки и распространения инноваций, обеспечивающий в том числе, легитимацию инновационных проектов и групп в общественном пространстве, их мотивацию и особый статус – статус победителей и лидеров.</w:t>
      </w:r>
    </w:p>
    <w:p w14:paraId="5FEF9678" w14:textId="1B8783FC"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lastRenderedPageBreak/>
        <w:t>В экспертно-аналитической модели распространения и сопровождения наиболее перспективных российских инноваций и разработок в системе образования предлагается три метода проведения анализа, соответствующих предмету анализа, отвечающих современному состоянию методологии аналитической и исследовательской деятельности в образовании.</w:t>
      </w:r>
    </w:p>
    <w:p w14:paraId="056C59DD" w14:textId="77777777" w:rsidR="006D77E4" w:rsidRPr="0072296C" w:rsidRDefault="006D77E4" w:rsidP="006D77E4">
      <w:pPr>
        <w:spacing w:line="360" w:lineRule="auto"/>
        <w:ind w:firstLine="708"/>
        <w:jc w:val="both"/>
        <w:rPr>
          <w:rFonts w:ascii="Times New Roman" w:hAnsi="Times New Roman" w:cs="Times New Roman"/>
          <w:sz w:val="24"/>
          <w:szCs w:val="24"/>
        </w:rPr>
      </w:pPr>
      <w:r w:rsidRPr="0072296C">
        <w:rPr>
          <w:rFonts w:ascii="Times New Roman" w:hAnsi="Times New Roman" w:cs="Times New Roman"/>
          <w:sz w:val="24"/>
          <w:szCs w:val="24"/>
        </w:rPr>
        <w:t>Инструментарии разрабатывались в соответствии с существующими подходами по выявлению, анализу и оценке перспективных инноваций и аналитического сопровождения инновационных практик.</w:t>
      </w:r>
    </w:p>
    <w:p w14:paraId="28C017ED"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Предложенные инструментарии включают в себя описание процедур выявления наиболее перспективных российских инноваций и разработок в системе образования, описание экспертных процедур и обеспечивают выявление, оценку и систематизацию инновационных разработок, результатов российской инновационной практики как в рамках программных мероприятий, так и внепрограммных проектов и мероприятий государственного, регионального (территориального) и институционального уровней. </w:t>
      </w:r>
    </w:p>
    <w:p w14:paraId="21580CA1" w14:textId="77777777"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№1. </w:t>
      </w:r>
    </w:p>
    <w:p w14:paraId="49E94D56"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1 «Выявление»,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Выявление, конечно же, может проводиться как при помощи конкурсного отбора, так и при помощи анализа (экспертного отбора) без проведения конкурса, просто путем выбора заявок экспертом или самим заказчиком. </w:t>
      </w:r>
    </w:p>
    <w:p w14:paraId="1648B5B6"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В рамках конкурсного отбора «заказчик» инноваций разрабатывает конкурсную документацию, в которой обозначаются сроки и условия проведения конкурса. Образовательные организации или физические лица, претендующие на поддержку их инноваций подают заявку на конкурс в соответствии с условиями конкурсной документации. В рамках анализа (экспертного отбора) «заказчик» инноваций самостоятельно изучает деятельность образовательных организаций на предмет «выявления» инноваций по выбранным тематикам.</w:t>
      </w:r>
    </w:p>
    <w:p w14:paraId="7E6FB5F2"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Таким образом, и при помощи конкурсного отбора, так и при помощи анализа (экспертного отбора) у «заказчика» инноваций появляется пул инновационных проектов, из которых нужно выбрать те, которые «заказчик» инноваций считает необходимым поддержать.</w:t>
      </w:r>
    </w:p>
    <w:p w14:paraId="1EA3F2E9" w14:textId="77777777" w:rsidR="006D77E4" w:rsidRPr="0072296C" w:rsidRDefault="006D77E4" w:rsidP="006D77E4">
      <w:pPr>
        <w:autoSpaceDE w:val="0"/>
        <w:autoSpaceDN w:val="0"/>
        <w:spacing w:line="360" w:lineRule="auto"/>
        <w:ind w:firstLine="708"/>
        <w:jc w:val="both"/>
        <w:rPr>
          <w:rFonts w:ascii="Times New Roman" w:hAnsi="Times New Roman" w:cs="Times New Roman"/>
          <w:sz w:val="24"/>
          <w:szCs w:val="24"/>
        </w:rPr>
      </w:pPr>
      <w:r w:rsidRPr="0072296C">
        <w:rPr>
          <w:rFonts w:ascii="Times New Roman" w:hAnsi="Times New Roman" w:cs="Times New Roman"/>
          <w:sz w:val="24"/>
          <w:szCs w:val="24"/>
        </w:rPr>
        <w:t xml:space="preserve">Данный инструментарий представляет из себя форму для оценки и выявления наиболее перспективных российских инноваций и разработок в системе образования. </w:t>
      </w:r>
    </w:p>
    <w:p w14:paraId="12AAA100"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lastRenderedPageBreak/>
        <w:t>Критериями оценки и сопоставления инноваций являются:</w:t>
      </w:r>
    </w:p>
    <w:p w14:paraId="36EF3400"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а) соответствие проекта целям и условиям конкурса;</w:t>
      </w:r>
    </w:p>
    <w:p w14:paraId="11AAA3EB"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б) качественное описание целевых групп проекта и приведение доказательств объективного существования проблем у целевых групп; </w:t>
      </w:r>
    </w:p>
    <w:p w14:paraId="5A5F1F86"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 степень обоснованности финансовых, материально-технических и кадровых ресурсов, требующихся для достижения конечных целей проекта, решения проблем целевых групп;</w:t>
      </w:r>
    </w:p>
    <w:p w14:paraId="0E493784"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г) степень новизны проекта и способов его реализации. </w:t>
      </w:r>
    </w:p>
    <w:p w14:paraId="29E382A5"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Оценка критериев ведется на основе анализа количественных и качественных показателей. </w:t>
      </w:r>
    </w:p>
    <w:p w14:paraId="1817B68E" w14:textId="77777777" w:rsidR="006D77E4" w:rsidRPr="0072296C" w:rsidRDefault="006D77E4" w:rsidP="006D77E4">
      <w:pPr>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Ниже представлен перечень показателей:</w:t>
      </w:r>
    </w:p>
    <w:p w14:paraId="60C32B6B"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а) новизна проекта и предлагаемые инновационные подходы к его реализации;</w:t>
      </w:r>
    </w:p>
    <w:p w14:paraId="3A658CCD"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б) проработанность структуры и содержания инновационной деятельности;</w:t>
      </w:r>
    </w:p>
    <w:p w14:paraId="64D761A6"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 наличие целевой аудитории, заинтересованной в результатах инновационного проекта;</w:t>
      </w:r>
    </w:p>
    <w:p w14:paraId="35C9FA97"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г) практическая значимость инновационного проекта;</w:t>
      </w:r>
    </w:p>
    <w:p w14:paraId="209F522B"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д) разработанная стратегия управления рисками;</w:t>
      </w:r>
    </w:p>
    <w:p w14:paraId="1B1FF0E6"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е) результативность реализации инновационной деятельности;</w:t>
      </w:r>
    </w:p>
    <w:p w14:paraId="336960A7"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ж) эффективное использование инновационных методик и технологий;</w:t>
      </w:r>
    </w:p>
    <w:p w14:paraId="6CADA9E0"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з) </w:t>
      </w: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для  реализации инновационной деятельности;</w:t>
      </w:r>
    </w:p>
    <w:p w14:paraId="5D5AF3F4"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и) обоснованность расходов инновационного проекта конкретной деятельностью по проекту;</w:t>
      </w:r>
    </w:p>
    <w:p w14:paraId="054DC1F8" w14:textId="77777777" w:rsidR="006D77E4" w:rsidRPr="0072296C" w:rsidRDefault="006D77E4" w:rsidP="006D77E4">
      <w:pPr>
        <w:autoSpaceDE w:val="0"/>
        <w:autoSpaceDN w:val="0"/>
        <w:spacing w:line="360" w:lineRule="auto"/>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 xml:space="preserve">к) </w:t>
      </w: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результата - потенциал использования результатов реализации проекта в условиях иных образовательных организаций.</w:t>
      </w:r>
    </w:p>
    <w:p w14:paraId="054FB79D" w14:textId="77777777"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«новизна и предлагаемые инновационные подходы к ее реализации» определяется следующим образом:</w:t>
      </w:r>
    </w:p>
    <w:p w14:paraId="5E43C64B" w14:textId="77777777"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выставляются баллы от 1 до 100 в зависимости от степени новизны, 1 балл – минимальный уровень, означающий полное отсутствие новизны и описания инновационных подходов, 100 баллов – максимальный уровень, соответствующий абсолютно полному соответствию, вес критерия – 0,1.</w:t>
      </w:r>
    </w:p>
    <w:p w14:paraId="691B174A" w14:textId="77777777" w:rsidR="006D77E4" w:rsidRPr="0072296C" w:rsidRDefault="006D77E4" w:rsidP="006D77E4">
      <w:pPr>
        <w:autoSpaceDE w:val="0"/>
        <w:autoSpaceDN w:val="0"/>
        <w:spacing w:line="360" w:lineRule="auto"/>
        <w:ind w:firstLine="708"/>
        <w:jc w:val="both"/>
        <w:rPr>
          <w:rFonts w:ascii="Times New Roman" w:hAnsi="Times New Roman" w:cs="Times New Roman"/>
          <w:sz w:val="24"/>
          <w:szCs w:val="24"/>
        </w:rPr>
      </w:pPr>
      <w:r w:rsidRPr="0072296C">
        <w:rPr>
          <w:rFonts w:ascii="Times New Roman" w:eastAsia="Calibri" w:hAnsi="Times New Roman" w:cs="Times New Roman"/>
          <w:sz w:val="24"/>
          <w:szCs w:val="24"/>
        </w:rPr>
        <w:lastRenderedPageBreak/>
        <w:t>Порядок определения рейтинга по показателю «проработанность структуры и содержания инновационной деятельности</w:t>
      </w:r>
      <w:r w:rsidRPr="0072296C">
        <w:rPr>
          <w:rFonts w:ascii="Times New Roman" w:hAnsi="Times New Roman" w:cs="Times New Roman"/>
          <w:sz w:val="24"/>
          <w:szCs w:val="24"/>
        </w:rPr>
        <w:t>» определяется следующим образом:</w:t>
      </w:r>
    </w:p>
    <w:p w14:paraId="4F596F3D"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степени проработанности структуры и содержания инновационной деятельности, 1 балл – минимальный уровень, 100 баллов – максимальный уровень, вес критерия – 0,05</w:t>
      </w:r>
      <w:r w:rsidRPr="0072296C">
        <w:rPr>
          <w:rFonts w:ascii="Times New Roman" w:hAnsi="Times New Roman" w:cs="Times New Roman"/>
          <w:sz w:val="24"/>
          <w:szCs w:val="24"/>
        </w:rPr>
        <w:t>.</w:t>
      </w:r>
    </w:p>
    <w:p w14:paraId="350D4C94"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«наличие целевой аудитории, заинтересованной в результатах инновационного проекта</w:t>
      </w:r>
      <w:r w:rsidRPr="0072296C">
        <w:rPr>
          <w:rFonts w:ascii="Times New Roman" w:hAnsi="Times New Roman" w:cs="Times New Roman"/>
          <w:sz w:val="24"/>
          <w:szCs w:val="24"/>
        </w:rPr>
        <w:t>» определяется следующим образом:</w:t>
      </w:r>
    </w:p>
    <w:p w14:paraId="5A3FA64D"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подробности описания и обоснования целевой аудитории, заинтересованной в результатах инновационного проекта, 1 балл – минимальный уровень, 100 баллов – максимальный уровень, вес критерия – 0,05</w:t>
      </w:r>
      <w:r w:rsidRPr="0072296C">
        <w:rPr>
          <w:rFonts w:ascii="Times New Roman" w:hAnsi="Times New Roman" w:cs="Times New Roman"/>
          <w:sz w:val="24"/>
          <w:szCs w:val="24"/>
        </w:rPr>
        <w:t>.</w:t>
      </w:r>
    </w:p>
    <w:p w14:paraId="56DBBE53" w14:textId="77777777" w:rsidR="006D77E4" w:rsidRPr="0072296C" w:rsidRDefault="006D77E4" w:rsidP="006D77E4">
      <w:pPr>
        <w:widowControl w:val="0"/>
        <w:autoSpaceDE w:val="0"/>
        <w:autoSpaceDN w:val="0"/>
        <w:spacing w:line="360" w:lineRule="auto"/>
        <w:ind w:firstLine="709"/>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Порядок определения рейтинга по показателю «практическая значимость инновационного проекта» определяется следующим образом:</w:t>
      </w:r>
    </w:p>
    <w:p w14:paraId="472154A3" w14:textId="77777777" w:rsidR="006D77E4" w:rsidRPr="0072296C" w:rsidRDefault="006D77E4" w:rsidP="006D77E4">
      <w:pPr>
        <w:autoSpaceDE w:val="0"/>
        <w:autoSpaceDN w:val="0"/>
        <w:spacing w:line="360" w:lineRule="auto"/>
        <w:ind w:firstLine="708"/>
        <w:jc w:val="both"/>
        <w:rPr>
          <w:rFonts w:ascii="Times New Roman" w:eastAsia="Calibri" w:hAnsi="Times New Roman" w:cs="Times New Roman"/>
          <w:sz w:val="24"/>
          <w:szCs w:val="24"/>
        </w:rPr>
      </w:pPr>
      <w:r w:rsidRPr="0072296C">
        <w:rPr>
          <w:rFonts w:ascii="Times New Roman" w:eastAsia="Calibri" w:hAnsi="Times New Roman" w:cs="Times New Roman"/>
          <w:sz w:val="24"/>
          <w:szCs w:val="24"/>
        </w:rPr>
        <w:t>выставляются баллы от 1 до 100 в зависимости от степени новизны, 1 балл – минимальный уровень, означающий полное отсутствие практической значимости инновационного проекта, 100 баллов – максимальный уровень, соответствующий абсолютно полному описанию и обоснованию практической значимости, вес критерия – 0,1.</w:t>
      </w:r>
    </w:p>
    <w:p w14:paraId="64B8CCED"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«разработанная стратегия управления рисками» определяется следующим образом:</w:t>
      </w:r>
    </w:p>
    <w:p w14:paraId="209A8687"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 xml:space="preserve">баллы от 0 до 100 в зависимости степени проработки, 0 баллов – минимальное значение, соответствующее отсутствию проработки стратегии, 100 баллов – максимальное значение, соответствующее высокой степени проработки, вес </w:t>
      </w:r>
      <w:r w:rsidRPr="0072296C">
        <w:rPr>
          <w:rFonts w:ascii="Times New Roman" w:hAnsi="Times New Roman" w:cs="Times New Roman"/>
          <w:sz w:val="24"/>
          <w:szCs w:val="24"/>
        </w:rPr>
        <w:t>критерия – 0,2. При этом, разработанная стратегия управления рисками включает в себя следующую информацию:·прогнозирование проявления негативных факторов, влияющих на динамику инновационного процесса;·оценка влияния негативных факторов на инновационную деятельность и на результаты внедрения нововведений;·разработка методов снижения рисков инновационных проектов;·создание системы управления рисками в инновационной деятельности.</w:t>
      </w:r>
    </w:p>
    <w:p w14:paraId="6327A821" w14:textId="77777777" w:rsidR="006D77E4" w:rsidRPr="0072296C" w:rsidRDefault="006D77E4" w:rsidP="006D77E4">
      <w:pPr>
        <w:shd w:val="clear" w:color="auto" w:fill="FFFFFF"/>
        <w:spacing w:before="100" w:beforeAutospacing="1" w:after="0" w:line="360" w:lineRule="auto"/>
        <w:ind w:firstLine="720"/>
        <w:jc w:val="both"/>
        <w:rPr>
          <w:rFonts w:ascii="Times New Roman" w:hAnsi="Times New Roman" w:cs="Times New Roman"/>
          <w:sz w:val="24"/>
          <w:szCs w:val="24"/>
        </w:rPr>
      </w:pPr>
      <w:r w:rsidRPr="0072296C">
        <w:rPr>
          <w:rFonts w:ascii="Times New Roman" w:hAnsi="Times New Roman" w:cs="Times New Roman"/>
          <w:sz w:val="24"/>
          <w:szCs w:val="24"/>
        </w:rPr>
        <w:t xml:space="preserve">Следует учитывать, что избежать полностью риска в инновационной деятельности невозможно, так как инновации и риск - две взаимосвязанных категории. Под управлением риском в инновационной деятельности понимается совокупность практических мер, </w:t>
      </w:r>
      <w:r w:rsidRPr="0072296C">
        <w:rPr>
          <w:rFonts w:ascii="Times New Roman" w:hAnsi="Times New Roman" w:cs="Times New Roman"/>
          <w:sz w:val="24"/>
          <w:szCs w:val="24"/>
        </w:rPr>
        <w:lastRenderedPageBreak/>
        <w:t xml:space="preserve">позволяющих снизить неопределенность результатов инновации, повысить полезность реализации нововведения, снизить цену достижения инновационной цели. </w:t>
      </w:r>
    </w:p>
    <w:p w14:paraId="0369F7F2"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Снижение неопределенности результатов инновационной деятельности достигается созданием базы данных об инновационных проектах и накоплением информации о реализованных инновациях. Но избыток информации о нововведении не снижает неопределенности. Для управления рисками в инновационной деятельности необходимо обеспечение релевантности информации, то есть достаточности для принятия решения.</w:t>
      </w:r>
    </w:p>
    <w:p w14:paraId="1359BF5B"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«результативность реализации</w:t>
      </w:r>
      <w:r w:rsidRPr="0072296C">
        <w:rPr>
          <w:rFonts w:ascii="Times New Roman" w:eastAsia="Calibri" w:hAnsi="Times New Roman" w:cs="Times New Roman"/>
          <w:sz w:val="24"/>
          <w:szCs w:val="24"/>
        </w:rPr>
        <w:t xml:space="preserve"> инновационной деятельности</w:t>
      </w:r>
      <w:r w:rsidRPr="0072296C">
        <w:rPr>
          <w:rFonts w:ascii="Times New Roman" w:hAnsi="Times New Roman" w:cs="Times New Roman"/>
          <w:sz w:val="24"/>
          <w:szCs w:val="24"/>
        </w:rPr>
        <w:t>» определяется следующим образом:</w:t>
      </w:r>
    </w:p>
    <w:p w14:paraId="750EC1A0"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0 до 100 в зависимости показанной результативности инноваций, 0 баллов – минимальное значение, соответствующее отсутствию показанной результативности, 100 баллов – максимальное значение, соответствующее высоким темпам положительной результативности инноваций, вес критерия – 0,15</w:t>
      </w:r>
      <w:r w:rsidRPr="0072296C">
        <w:rPr>
          <w:rFonts w:ascii="Times New Roman" w:hAnsi="Times New Roman" w:cs="Times New Roman"/>
          <w:sz w:val="24"/>
          <w:szCs w:val="24"/>
        </w:rPr>
        <w:t>.</w:t>
      </w:r>
    </w:p>
    <w:p w14:paraId="52270079"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r w:rsidRPr="0072296C">
        <w:rPr>
          <w:rFonts w:ascii="Times New Roman" w:eastAsia="Calibri" w:hAnsi="Times New Roman" w:cs="Times New Roman"/>
          <w:sz w:val="24"/>
          <w:szCs w:val="24"/>
        </w:rPr>
        <w:t>эффективное использование инновационных методик и технологий</w:t>
      </w:r>
      <w:r w:rsidRPr="0072296C">
        <w:rPr>
          <w:rFonts w:ascii="Times New Roman" w:hAnsi="Times New Roman" w:cs="Times New Roman"/>
          <w:sz w:val="24"/>
          <w:szCs w:val="24"/>
        </w:rPr>
        <w:t>» определяется следующим образом:</w:t>
      </w:r>
    </w:p>
    <w:p w14:paraId="3D4A0AC8"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обоснованности и степени эффективности использования инновационных методик и технологий, вес критерия – 0,1</w:t>
      </w:r>
      <w:r w:rsidRPr="0072296C">
        <w:rPr>
          <w:rFonts w:ascii="Times New Roman" w:hAnsi="Times New Roman" w:cs="Times New Roman"/>
          <w:sz w:val="24"/>
          <w:szCs w:val="24"/>
        </w:rPr>
        <w:t>.</w:t>
      </w:r>
    </w:p>
    <w:p w14:paraId="5C8C78EA"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для  реализации инновационной деятельности</w:t>
      </w:r>
      <w:r w:rsidRPr="0072296C">
        <w:rPr>
          <w:rFonts w:ascii="Times New Roman" w:hAnsi="Times New Roman" w:cs="Times New Roman"/>
          <w:sz w:val="24"/>
          <w:szCs w:val="24"/>
        </w:rPr>
        <w:t>» определяется следующим образом:</w:t>
      </w:r>
    </w:p>
    <w:p w14:paraId="1407962E"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степени обеспеченности проекта ресурсами, необходимыми для достижения заявленных эффектов, вес критерия – 0,05</w:t>
      </w:r>
      <w:r w:rsidRPr="0072296C">
        <w:rPr>
          <w:rFonts w:ascii="Times New Roman" w:hAnsi="Times New Roman" w:cs="Times New Roman"/>
          <w:sz w:val="24"/>
          <w:szCs w:val="24"/>
        </w:rPr>
        <w:t>.</w:t>
      </w:r>
    </w:p>
    <w:p w14:paraId="02192F24"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«обоснованность расходов инновационного проекта конкретной деятельностью по проекту» определяется следующим образом:</w:t>
      </w:r>
    </w:p>
    <w:p w14:paraId="1B32360C"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оценки обоснованных в проекте расходов, 0 баллов – в проекте нет описаний, каким образом запланированные расходы связаны с результатами и деятельностью проекта; 100 баллов – расходы по проекту напрямую связаны с результатами и деятельностью  проекта, вес критерия – 0,1</w:t>
      </w:r>
      <w:r w:rsidRPr="0072296C">
        <w:rPr>
          <w:rFonts w:ascii="Times New Roman" w:hAnsi="Times New Roman" w:cs="Times New Roman"/>
          <w:sz w:val="24"/>
          <w:szCs w:val="24"/>
        </w:rPr>
        <w:t>.</w:t>
      </w:r>
    </w:p>
    <w:p w14:paraId="70502627"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рейтинга по показателю «</w:t>
      </w: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результата - потенциал использования результатов реализации проекта в условиях иных образовательных </w:t>
      </w:r>
      <w:r w:rsidRPr="0072296C">
        <w:rPr>
          <w:rFonts w:ascii="Times New Roman" w:eastAsia="Calibri" w:hAnsi="Times New Roman" w:cs="Times New Roman"/>
          <w:sz w:val="24"/>
          <w:szCs w:val="24"/>
        </w:rPr>
        <w:lastRenderedPageBreak/>
        <w:t>организаций</w:t>
      </w:r>
      <w:r w:rsidRPr="0072296C">
        <w:rPr>
          <w:rFonts w:ascii="Times New Roman" w:hAnsi="Times New Roman" w:cs="Times New Roman"/>
          <w:sz w:val="24"/>
          <w:szCs w:val="24"/>
        </w:rPr>
        <w:t>» определяется следующим образом:</w:t>
      </w:r>
    </w:p>
    <w:p w14:paraId="4DD49510"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выставляются </w:t>
      </w:r>
      <w:r w:rsidRPr="0072296C">
        <w:rPr>
          <w:rFonts w:ascii="Times New Roman" w:eastAsia="Calibri" w:hAnsi="Times New Roman" w:cs="Times New Roman"/>
          <w:sz w:val="24"/>
          <w:szCs w:val="24"/>
        </w:rPr>
        <w:t>баллы от 1 до 100 в зависимости от оценки возможности использования полученных результатов в условиях иных образовательных организаций, 0 баллов – результаты получены благодаря уникальному комплексу условий и недоступны к использованию в иных образовательных организациях; 100 баллов – результаты проекта имеют высокий потенциал массового распространения в национальном масштабе, вес критерия – 0,1</w:t>
      </w:r>
      <w:r w:rsidRPr="0072296C">
        <w:rPr>
          <w:rFonts w:ascii="Times New Roman" w:hAnsi="Times New Roman" w:cs="Times New Roman"/>
          <w:sz w:val="24"/>
          <w:szCs w:val="24"/>
        </w:rPr>
        <w:t>.</w:t>
      </w:r>
    </w:p>
    <w:p w14:paraId="6F675A0E"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При этом максимальная сумма всех показателей, взвешенных в соответствии с их весами, будет составлять 100 баллов.</w:t>
      </w:r>
    </w:p>
    <w:p w14:paraId="6AF6C3B8"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Таблица 6. </w:t>
      </w:r>
      <w:r w:rsidRPr="0072296C">
        <w:rPr>
          <w:rFonts w:ascii="Times New Roman" w:hAnsi="Times New Roman" w:cs="Times New Roman"/>
          <w:bCs/>
          <w:sz w:val="24"/>
          <w:szCs w:val="24"/>
        </w:rPr>
        <w:t>Критерии оценки Заявок на участие в Конкурсе, а также показатели критериев.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782"/>
        <w:gridCol w:w="1750"/>
        <w:gridCol w:w="1575"/>
      </w:tblGrid>
      <w:tr w:rsidR="006D77E4" w:rsidRPr="0072296C" w14:paraId="51431338" w14:textId="77777777" w:rsidTr="00D91EAE">
        <w:trPr>
          <w:trHeight w:val="667"/>
        </w:trPr>
        <w:tc>
          <w:tcPr>
            <w:tcW w:w="4201" w:type="pct"/>
            <w:gridSpan w:val="3"/>
            <w:shd w:val="clear" w:color="auto" w:fill="auto"/>
          </w:tcPr>
          <w:p w14:paraId="17BF54C5"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bCs/>
                <w:sz w:val="24"/>
                <w:szCs w:val="24"/>
              </w:rPr>
              <w:t xml:space="preserve">Критерии оценки Заявок на участие в Конкурсе, а также показатели критериев </w:t>
            </w:r>
          </w:p>
        </w:tc>
        <w:tc>
          <w:tcPr>
            <w:tcW w:w="799" w:type="pct"/>
            <w:shd w:val="clear" w:color="auto" w:fill="auto"/>
          </w:tcPr>
          <w:p w14:paraId="2223C4D6" w14:textId="77777777" w:rsidR="006D77E4" w:rsidRPr="0072296C" w:rsidRDefault="006D77E4" w:rsidP="006D77E4">
            <w:pPr>
              <w:snapToGrid w:val="0"/>
              <w:spacing w:line="360" w:lineRule="auto"/>
              <w:jc w:val="center"/>
              <w:rPr>
                <w:rFonts w:ascii="Times New Roman" w:hAnsi="Times New Roman" w:cs="Times New Roman"/>
                <w:bCs/>
                <w:i/>
                <w:sz w:val="24"/>
                <w:szCs w:val="24"/>
              </w:rPr>
            </w:pPr>
            <w:r w:rsidRPr="0072296C">
              <w:rPr>
                <w:rFonts w:ascii="Times New Roman" w:hAnsi="Times New Roman" w:cs="Times New Roman"/>
                <w:bCs/>
                <w:sz w:val="24"/>
                <w:szCs w:val="24"/>
              </w:rPr>
              <w:t>Оценки в баллах</w:t>
            </w:r>
          </w:p>
        </w:tc>
      </w:tr>
      <w:tr w:rsidR="006D77E4" w:rsidRPr="0072296C" w14:paraId="17A219E8" w14:textId="77777777" w:rsidTr="00D91EAE">
        <w:trPr>
          <w:trHeight w:val="20"/>
        </w:trPr>
        <w:tc>
          <w:tcPr>
            <w:tcW w:w="5000" w:type="pct"/>
            <w:gridSpan w:val="4"/>
            <w:shd w:val="clear" w:color="auto" w:fill="auto"/>
          </w:tcPr>
          <w:p w14:paraId="15451E24"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Критерии оценки</w:t>
            </w:r>
          </w:p>
        </w:tc>
      </w:tr>
      <w:tr w:rsidR="006D77E4" w:rsidRPr="0072296C" w14:paraId="01964B52" w14:textId="77777777" w:rsidTr="00D91EAE">
        <w:trPr>
          <w:trHeight w:val="1124"/>
        </w:trPr>
        <w:tc>
          <w:tcPr>
            <w:tcW w:w="2409" w:type="pct"/>
            <w:shd w:val="clear" w:color="auto" w:fill="auto"/>
            <w:vAlign w:val="center"/>
          </w:tcPr>
          <w:p w14:paraId="40C8900E" w14:textId="77777777" w:rsidR="006D77E4" w:rsidRPr="0072296C" w:rsidRDefault="006D77E4" w:rsidP="006D77E4">
            <w:pPr>
              <w:spacing w:line="360" w:lineRule="auto"/>
              <w:jc w:val="center"/>
              <w:rPr>
                <w:rFonts w:ascii="Times New Roman" w:hAnsi="Times New Roman" w:cs="Times New Roman"/>
                <w:sz w:val="24"/>
                <w:szCs w:val="24"/>
              </w:rPr>
            </w:pPr>
          </w:p>
        </w:tc>
        <w:tc>
          <w:tcPr>
            <w:tcW w:w="904" w:type="pct"/>
            <w:shd w:val="clear" w:color="auto" w:fill="auto"/>
          </w:tcPr>
          <w:p w14:paraId="694B3A75" w14:textId="77777777" w:rsidR="006D77E4" w:rsidRPr="0072296C" w:rsidRDefault="006D77E4" w:rsidP="006D77E4">
            <w:pPr>
              <w:snapToGrid w:val="0"/>
              <w:spacing w:line="360" w:lineRule="auto"/>
              <w:jc w:val="center"/>
              <w:rPr>
                <w:rFonts w:ascii="Times New Roman" w:hAnsi="Times New Roman" w:cs="Times New Roman"/>
                <w:bCs/>
                <w:sz w:val="24"/>
                <w:szCs w:val="24"/>
              </w:rPr>
            </w:pPr>
            <w:r w:rsidRPr="0072296C">
              <w:rPr>
                <w:rFonts w:ascii="Times New Roman" w:hAnsi="Times New Roman" w:cs="Times New Roman"/>
                <w:sz w:val="24"/>
                <w:szCs w:val="24"/>
              </w:rPr>
              <w:t>Максимальное значение в баллах по критерию</w:t>
            </w:r>
          </w:p>
        </w:tc>
        <w:tc>
          <w:tcPr>
            <w:tcW w:w="888" w:type="pct"/>
            <w:shd w:val="clear" w:color="auto" w:fill="auto"/>
          </w:tcPr>
          <w:p w14:paraId="060E7E63"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Значимость показателя, в %</w:t>
            </w:r>
          </w:p>
        </w:tc>
        <w:tc>
          <w:tcPr>
            <w:tcW w:w="799" w:type="pct"/>
            <w:shd w:val="clear" w:color="auto" w:fill="auto"/>
            <w:vAlign w:val="center"/>
          </w:tcPr>
          <w:p w14:paraId="7513544F"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 = (2/100%)*3</w:t>
            </w:r>
          </w:p>
        </w:tc>
      </w:tr>
      <w:tr w:rsidR="006D77E4" w:rsidRPr="0072296C" w14:paraId="3A37EEDA" w14:textId="77777777" w:rsidTr="00D91EAE">
        <w:trPr>
          <w:trHeight w:val="378"/>
        </w:trPr>
        <w:tc>
          <w:tcPr>
            <w:tcW w:w="2409" w:type="pct"/>
            <w:shd w:val="clear" w:color="auto" w:fill="auto"/>
            <w:vAlign w:val="center"/>
          </w:tcPr>
          <w:p w14:paraId="7DD43C90"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904" w:type="pct"/>
            <w:shd w:val="clear" w:color="auto" w:fill="auto"/>
          </w:tcPr>
          <w:p w14:paraId="52244DDC"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c>
          <w:tcPr>
            <w:tcW w:w="888" w:type="pct"/>
            <w:shd w:val="clear" w:color="auto" w:fill="auto"/>
          </w:tcPr>
          <w:p w14:paraId="55CBC55D"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w:t>
            </w:r>
          </w:p>
        </w:tc>
        <w:tc>
          <w:tcPr>
            <w:tcW w:w="799" w:type="pct"/>
            <w:shd w:val="clear" w:color="auto" w:fill="auto"/>
            <w:vAlign w:val="center"/>
          </w:tcPr>
          <w:p w14:paraId="055F75D4"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w:t>
            </w:r>
          </w:p>
        </w:tc>
      </w:tr>
      <w:tr w:rsidR="006D77E4" w:rsidRPr="0072296C" w14:paraId="475159F0" w14:textId="77777777" w:rsidTr="00D91EAE">
        <w:trPr>
          <w:trHeight w:val="20"/>
        </w:trPr>
        <w:tc>
          <w:tcPr>
            <w:tcW w:w="2409" w:type="pct"/>
            <w:shd w:val="clear" w:color="auto" w:fill="auto"/>
            <w:vAlign w:val="center"/>
          </w:tcPr>
          <w:p w14:paraId="0ED2FAD0" w14:textId="77777777" w:rsidR="006D77E4" w:rsidRPr="0072296C" w:rsidRDefault="006D77E4" w:rsidP="006D77E4">
            <w:pPr>
              <w:spacing w:line="360" w:lineRule="auto"/>
              <w:rPr>
                <w:rFonts w:ascii="Times New Roman" w:hAnsi="Times New Roman" w:cs="Times New Roman"/>
                <w:sz w:val="24"/>
                <w:szCs w:val="24"/>
              </w:rPr>
            </w:pPr>
            <w:r w:rsidRPr="0072296C">
              <w:rPr>
                <w:rFonts w:ascii="Times New Roman" w:eastAsia="Calibri" w:hAnsi="Times New Roman" w:cs="Times New Roman"/>
                <w:sz w:val="24"/>
                <w:szCs w:val="24"/>
              </w:rPr>
              <w:t>новизна проекта и предлагаемые инновационные подходы к его реализации</w:t>
            </w:r>
          </w:p>
        </w:tc>
        <w:tc>
          <w:tcPr>
            <w:tcW w:w="904" w:type="pct"/>
            <w:shd w:val="clear" w:color="auto" w:fill="auto"/>
          </w:tcPr>
          <w:p w14:paraId="4EECBA54"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sz w:val="24"/>
                <w:szCs w:val="24"/>
              </w:rPr>
              <w:t>100</w:t>
            </w:r>
          </w:p>
        </w:tc>
        <w:tc>
          <w:tcPr>
            <w:tcW w:w="888" w:type="pct"/>
            <w:shd w:val="clear" w:color="auto" w:fill="auto"/>
          </w:tcPr>
          <w:p w14:paraId="6AB50E44"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14:paraId="3EF13A2B"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55BFDAA5" w14:textId="77777777" w:rsidTr="00D91EAE">
        <w:trPr>
          <w:trHeight w:val="20"/>
        </w:trPr>
        <w:tc>
          <w:tcPr>
            <w:tcW w:w="2409" w:type="pct"/>
            <w:shd w:val="clear" w:color="auto" w:fill="auto"/>
            <w:vAlign w:val="center"/>
          </w:tcPr>
          <w:p w14:paraId="16F42F9F"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проработанность структуры и содержания инновационной деятельности</w:t>
            </w:r>
          </w:p>
        </w:tc>
        <w:tc>
          <w:tcPr>
            <w:tcW w:w="904" w:type="pct"/>
            <w:shd w:val="clear" w:color="auto" w:fill="auto"/>
          </w:tcPr>
          <w:p w14:paraId="30D39BAA"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41078560"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14:paraId="58948BB1"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7E5C4AF1" w14:textId="77777777" w:rsidTr="00D91EAE">
        <w:trPr>
          <w:trHeight w:val="20"/>
        </w:trPr>
        <w:tc>
          <w:tcPr>
            <w:tcW w:w="2409" w:type="pct"/>
            <w:shd w:val="clear" w:color="auto" w:fill="auto"/>
            <w:vAlign w:val="center"/>
          </w:tcPr>
          <w:p w14:paraId="3C33C183"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наличие целевой аудитории, заинтересованной в результатах инновационного проекта</w:t>
            </w:r>
          </w:p>
        </w:tc>
        <w:tc>
          <w:tcPr>
            <w:tcW w:w="904" w:type="pct"/>
            <w:shd w:val="clear" w:color="auto" w:fill="auto"/>
          </w:tcPr>
          <w:p w14:paraId="289382B4"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3E09EB23"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14:paraId="1D8E7CF3"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35C87083" w14:textId="77777777" w:rsidTr="00D91EAE">
        <w:trPr>
          <w:trHeight w:val="20"/>
        </w:trPr>
        <w:tc>
          <w:tcPr>
            <w:tcW w:w="2409" w:type="pct"/>
            <w:shd w:val="clear" w:color="auto" w:fill="auto"/>
            <w:vAlign w:val="center"/>
          </w:tcPr>
          <w:p w14:paraId="35B4097F"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практическая значимость инновационного проекта</w:t>
            </w:r>
          </w:p>
        </w:tc>
        <w:tc>
          <w:tcPr>
            <w:tcW w:w="904" w:type="pct"/>
            <w:shd w:val="clear" w:color="auto" w:fill="auto"/>
          </w:tcPr>
          <w:p w14:paraId="56DD100C"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79BD7E10"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14:paraId="759A269E"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2AE9A3CB" w14:textId="77777777" w:rsidTr="00D91EAE">
        <w:trPr>
          <w:trHeight w:val="20"/>
        </w:trPr>
        <w:tc>
          <w:tcPr>
            <w:tcW w:w="2409" w:type="pct"/>
            <w:shd w:val="clear" w:color="auto" w:fill="auto"/>
            <w:vAlign w:val="center"/>
          </w:tcPr>
          <w:p w14:paraId="659127D5"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lastRenderedPageBreak/>
              <w:t>разработанная стратегия управления рисками</w:t>
            </w:r>
          </w:p>
        </w:tc>
        <w:tc>
          <w:tcPr>
            <w:tcW w:w="904" w:type="pct"/>
            <w:shd w:val="clear" w:color="auto" w:fill="auto"/>
          </w:tcPr>
          <w:p w14:paraId="0CB1F2D8"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21BE017E"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20</w:t>
            </w:r>
          </w:p>
        </w:tc>
        <w:tc>
          <w:tcPr>
            <w:tcW w:w="799" w:type="pct"/>
            <w:shd w:val="clear" w:color="auto" w:fill="auto"/>
            <w:vAlign w:val="center"/>
          </w:tcPr>
          <w:p w14:paraId="114BFB05"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2CCD8292" w14:textId="77777777" w:rsidTr="00D91EAE">
        <w:trPr>
          <w:trHeight w:val="20"/>
        </w:trPr>
        <w:tc>
          <w:tcPr>
            <w:tcW w:w="2409" w:type="pct"/>
            <w:shd w:val="clear" w:color="auto" w:fill="auto"/>
            <w:vAlign w:val="center"/>
          </w:tcPr>
          <w:p w14:paraId="603D6654"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результативность реализации инновационной деятельности</w:t>
            </w:r>
          </w:p>
        </w:tc>
        <w:tc>
          <w:tcPr>
            <w:tcW w:w="904" w:type="pct"/>
            <w:shd w:val="clear" w:color="auto" w:fill="auto"/>
          </w:tcPr>
          <w:p w14:paraId="2E8B9E93"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3D4F431F"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15</w:t>
            </w:r>
          </w:p>
        </w:tc>
        <w:tc>
          <w:tcPr>
            <w:tcW w:w="799" w:type="pct"/>
            <w:shd w:val="clear" w:color="auto" w:fill="auto"/>
            <w:vAlign w:val="center"/>
          </w:tcPr>
          <w:p w14:paraId="24CECE4F"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4511E0AB" w14:textId="77777777" w:rsidTr="00D91EAE">
        <w:trPr>
          <w:trHeight w:val="20"/>
        </w:trPr>
        <w:tc>
          <w:tcPr>
            <w:tcW w:w="2409" w:type="pct"/>
            <w:shd w:val="clear" w:color="auto" w:fill="auto"/>
            <w:vAlign w:val="center"/>
          </w:tcPr>
          <w:p w14:paraId="6316D4A8"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эффективное использование инновационных методик и технологий</w:t>
            </w:r>
          </w:p>
        </w:tc>
        <w:tc>
          <w:tcPr>
            <w:tcW w:w="904" w:type="pct"/>
            <w:shd w:val="clear" w:color="auto" w:fill="auto"/>
          </w:tcPr>
          <w:p w14:paraId="7DE92504"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743E118C"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14:paraId="0C3414E2"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016E0D41" w14:textId="77777777" w:rsidTr="00D91EAE">
        <w:trPr>
          <w:trHeight w:val="20"/>
        </w:trPr>
        <w:tc>
          <w:tcPr>
            <w:tcW w:w="2409" w:type="pct"/>
            <w:shd w:val="clear" w:color="auto" w:fill="auto"/>
            <w:vAlign w:val="center"/>
          </w:tcPr>
          <w:p w14:paraId="59E4CD4C" w14:textId="77777777" w:rsidR="006D77E4" w:rsidRPr="0072296C" w:rsidRDefault="006D77E4" w:rsidP="006D77E4">
            <w:pPr>
              <w:spacing w:line="360" w:lineRule="auto"/>
              <w:rPr>
                <w:rFonts w:ascii="Times New Roman" w:eastAsia="Calibri" w:hAnsi="Times New Roman" w:cs="Times New Roman"/>
                <w:sz w:val="24"/>
                <w:szCs w:val="24"/>
              </w:rPr>
            </w:pPr>
            <w:proofErr w:type="spellStart"/>
            <w:r w:rsidRPr="0072296C">
              <w:rPr>
                <w:rFonts w:ascii="Times New Roman" w:eastAsia="Calibri" w:hAnsi="Times New Roman" w:cs="Times New Roman"/>
                <w:sz w:val="24"/>
                <w:szCs w:val="24"/>
              </w:rPr>
              <w:t>сформированность</w:t>
            </w:r>
            <w:proofErr w:type="spellEnd"/>
            <w:r w:rsidRPr="0072296C">
              <w:rPr>
                <w:rFonts w:ascii="Times New Roman" w:eastAsia="Calibri" w:hAnsi="Times New Roman" w:cs="Times New Roman"/>
                <w:sz w:val="24"/>
                <w:szCs w:val="24"/>
              </w:rPr>
              <w:t xml:space="preserve"> условий реализации инновационной деятельности</w:t>
            </w:r>
          </w:p>
        </w:tc>
        <w:tc>
          <w:tcPr>
            <w:tcW w:w="904" w:type="pct"/>
            <w:shd w:val="clear" w:color="auto" w:fill="auto"/>
          </w:tcPr>
          <w:p w14:paraId="39A4B9E5"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7F7C657F"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5</w:t>
            </w:r>
          </w:p>
        </w:tc>
        <w:tc>
          <w:tcPr>
            <w:tcW w:w="799" w:type="pct"/>
            <w:shd w:val="clear" w:color="auto" w:fill="auto"/>
            <w:vAlign w:val="center"/>
          </w:tcPr>
          <w:p w14:paraId="624EBB23"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71473568" w14:textId="77777777" w:rsidTr="00D91EAE">
        <w:trPr>
          <w:trHeight w:val="20"/>
        </w:trPr>
        <w:tc>
          <w:tcPr>
            <w:tcW w:w="2409" w:type="pct"/>
            <w:shd w:val="clear" w:color="auto" w:fill="auto"/>
            <w:vAlign w:val="center"/>
          </w:tcPr>
          <w:p w14:paraId="75FF1A6D"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обоснованность расходов инновационного проекта конкретной деятельностью по проекту</w:t>
            </w:r>
          </w:p>
        </w:tc>
        <w:tc>
          <w:tcPr>
            <w:tcW w:w="904" w:type="pct"/>
            <w:shd w:val="clear" w:color="auto" w:fill="auto"/>
          </w:tcPr>
          <w:p w14:paraId="56A5C10E"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2FEC2C66"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14:paraId="127017A1"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77FC4DA0" w14:textId="77777777" w:rsidTr="00D91EAE">
        <w:trPr>
          <w:trHeight w:val="20"/>
        </w:trPr>
        <w:tc>
          <w:tcPr>
            <w:tcW w:w="2409" w:type="pct"/>
            <w:shd w:val="clear" w:color="auto" w:fill="auto"/>
            <w:vAlign w:val="center"/>
          </w:tcPr>
          <w:p w14:paraId="53D8C048" w14:textId="77777777" w:rsidR="006D77E4" w:rsidRPr="0072296C" w:rsidRDefault="006D77E4" w:rsidP="006D77E4">
            <w:pPr>
              <w:spacing w:line="360" w:lineRule="auto"/>
              <w:rPr>
                <w:rFonts w:ascii="Times New Roman" w:eastAsia="Calibri" w:hAnsi="Times New Roman" w:cs="Times New Roman"/>
                <w:sz w:val="24"/>
                <w:szCs w:val="24"/>
              </w:rPr>
            </w:pPr>
            <w:proofErr w:type="spellStart"/>
            <w:r w:rsidRPr="0072296C">
              <w:rPr>
                <w:rFonts w:ascii="Times New Roman" w:eastAsia="Calibri" w:hAnsi="Times New Roman" w:cs="Times New Roman"/>
                <w:sz w:val="24"/>
                <w:szCs w:val="24"/>
              </w:rPr>
              <w:t>Воспроизводимость</w:t>
            </w:r>
            <w:proofErr w:type="spellEnd"/>
            <w:r w:rsidRPr="0072296C">
              <w:rPr>
                <w:rFonts w:ascii="Times New Roman" w:eastAsia="Calibri" w:hAnsi="Times New Roman" w:cs="Times New Roman"/>
                <w:sz w:val="24"/>
                <w:szCs w:val="24"/>
              </w:rPr>
              <w:t xml:space="preserve"> (масштабируемость) результата - потенциал использования результатов реализации проекта в условиях иных образовательных организаций</w:t>
            </w:r>
          </w:p>
        </w:tc>
        <w:tc>
          <w:tcPr>
            <w:tcW w:w="904" w:type="pct"/>
            <w:shd w:val="clear" w:color="auto" w:fill="auto"/>
          </w:tcPr>
          <w:p w14:paraId="3D555A68"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100</w:t>
            </w:r>
          </w:p>
        </w:tc>
        <w:tc>
          <w:tcPr>
            <w:tcW w:w="888" w:type="pct"/>
            <w:shd w:val="clear" w:color="auto" w:fill="auto"/>
          </w:tcPr>
          <w:p w14:paraId="0E7A0FDE"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r w:rsidRPr="0072296C">
              <w:rPr>
                <w:rFonts w:ascii="Times New Roman" w:hAnsi="Times New Roman" w:cs="Times New Roman"/>
                <w:bCs/>
                <w:sz w:val="24"/>
                <w:szCs w:val="24"/>
              </w:rPr>
              <w:t>10</w:t>
            </w:r>
          </w:p>
        </w:tc>
        <w:tc>
          <w:tcPr>
            <w:tcW w:w="799" w:type="pct"/>
            <w:shd w:val="clear" w:color="auto" w:fill="auto"/>
            <w:vAlign w:val="center"/>
          </w:tcPr>
          <w:p w14:paraId="7BBF6115"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r w:rsidR="006D77E4" w:rsidRPr="0072296C" w14:paraId="069E39E1" w14:textId="77777777" w:rsidTr="00D91EAE">
        <w:trPr>
          <w:trHeight w:val="20"/>
        </w:trPr>
        <w:tc>
          <w:tcPr>
            <w:tcW w:w="2409" w:type="pct"/>
            <w:shd w:val="clear" w:color="auto" w:fill="auto"/>
            <w:vAlign w:val="center"/>
          </w:tcPr>
          <w:p w14:paraId="253ADBA7" w14:textId="77777777" w:rsidR="006D77E4" w:rsidRPr="0072296C" w:rsidRDefault="006D77E4" w:rsidP="006D77E4">
            <w:pPr>
              <w:spacing w:line="360" w:lineRule="auto"/>
              <w:rPr>
                <w:rFonts w:ascii="Times New Roman" w:eastAsia="Calibri" w:hAnsi="Times New Roman" w:cs="Times New Roman"/>
                <w:sz w:val="24"/>
                <w:szCs w:val="24"/>
              </w:rPr>
            </w:pPr>
            <w:r w:rsidRPr="0072296C">
              <w:rPr>
                <w:rFonts w:ascii="Times New Roman" w:eastAsia="Calibri" w:hAnsi="Times New Roman" w:cs="Times New Roman"/>
                <w:sz w:val="24"/>
                <w:szCs w:val="24"/>
              </w:rPr>
              <w:t>ИТОГО:</w:t>
            </w:r>
          </w:p>
        </w:tc>
        <w:tc>
          <w:tcPr>
            <w:tcW w:w="904" w:type="pct"/>
            <w:shd w:val="clear" w:color="auto" w:fill="auto"/>
          </w:tcPr>
          <w:p w14:paraId="5E095821" w14:textId="77777777" w:rsidR="006D77E4" w:rsidRPr="0072296C" w:rsidRDefault="006D77E4" w:rsidP="006D77E4">
            <w:pPr>
              <w:autoSpaceDE w:val="0"/>
              <w:autoSpaceDN w:val="0"/>
              <w:spacing w:line="360" w:lineRule="auto"/>
              <w:jc w:val="center"/>
              <w:rPr>
                <w:rFonts w:ascii="Times New Roman" w:hAnsi="Times New Roman" w:cs="Times New Roman"/>
                <w:sz w:val="24"/>
                <w:szCs w:val="24"/>
              </w:rPr>
            </w:pPr>
          </w:p>
        </w:tc>
        <w:tc>
          <w:tcPr>
            <w:tcW w:w="888" w:type="pct"/>
            <w:shd w:val="clear" w:color="auto" w:fill="auto"/>
          </w:tcPr>
          <w:p w14:paraId="2786C840" w14:textId="77777777" w:rsidR="006D77E4" w:rsidRPr="0072296C" w:rsidRDefault="006D77E4" w:rsidP="006D77E4">
            <w:pPr>
              <w:autoSpaceDE w:val="0"/>
              <w:autoSpaceDN w:val="0"/>
              <w:spacing w:line="360" w:lineRule="auto"/>
              <w:jc w:val="center"/>
              <w:rPr>
                <w:rFonts w:ascii="Times New Roman" w:hAnsi="Times New Roman" w:cs="Times New Roman"/>
                <w:bCs/>
                <w:sz w:val="24"/>
                <w:szCs w:val="24"/>
              </w:rPr>
            </w:pPr>
          </w:p>
        </w:tc>
        <w:tc>
          <w:tcPr>
            <w:tcW w:w="799" w:type="pct"/>
            <w:shd w:val="clear" w:color="auto" w:fill="auto"/>
            <w:vAlign w:val="center"/>
          </w:tcPr>
          <w:p w14:paraId="78BD060E" w14:textId="77777777" w:rsidR="006D77E4" w:rsidRPr="0072296C" w:rsidRDefault="006D77E4" w:rsidP="006D77E4">
            <w:pPr>
              <w:keepNext/>
              <w:widowControl w:val="0"/>
              <w:autoSpaceDE w:val="0"/>
              <w:autoSpaceDN w:val="0"/>
              <w:spacing w:line="360" w:lineRule="auto"/>
              <w:jc w:val="center"/>
              <w:outlineLvl w:val="5"/>
              <w:rPr>
                <w:rFonts w:ascii="Times New Roman" w:hAnsi="Times New Roman" w:cs="Times New Roman"/>
                <w:sz w:val="24"/>
                <w:szCs w:val="24"/>
              </w:rPr>
            </w:pPr>
          </w:p>
        </w:tc>
      </w:tr>
    </w:tbl>
    <w:p w14:paraId="7F1F2AB3"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Экспертные процедуры включают в себя работу эксперта с таблицей (Таблица 6), содержащей оценки каждого инновационного проекта. Эксперт должен выставить оценку проекту в столбце «оценки в баллах». Проект направляется на оценку эксперту в соответствующей тематической области образования, контактная информация и другие персональные данные об участниках команды удаляются. Каждый проект оценивается не менее чем двумя экспертами (оценка проекта представляет собой сумму оценок отмеченных экспертов в столбце «оценки в баллах»), в случае если расхождение в оценках двух экспертов более 25 %, проект дополнительно направляется на экспертизу третьему эксперту. </w:t>
      </w:r>
    </w:p>
    <w:p w14:paraId="69B61D8B"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Порядок определения итогового рейтинга:</w:t>
      </w:r>
    </w:p>
    <w:p w14:paraId="0A985BE7"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Итоговый рейтинг Заявки по каждому эксперту рассчитывается путем суммирования всех показателей, взвешенных в соответствии с их весами.</w:t>
      </w:r>
    </w:p>
    <w:p w14:paraId="120A70CE" w14:textId="77777777" w:rsidR="006D77E4" w:rsidRPr="0072296C" w:rsidRDefault="006D77E4" w:rsidP="006D77E4">
      <w:pPr>
        <w:widowControl w:val="0"/>
        <w:autoSpaceDE w:val="0"/>
        <w:autoSpaceDN w:val="0"/>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Заключительная оценка представляет собой среднее арифметическое между оценками экспертов. Таким образом, проекту присваивается оценка равняющаяся среднему значению оценок экспертов. Далее составляется рейтинг проектов.</w:t>
      </w:r>
    </w:p>
    <w:p w14:paraId="3596580B"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lastRenderedPageBreak/>
        <w:t>Заказчик инновации определяет количество проектов из рейтинга, которые будут поддержаны.</w:t>
      </w:r>
    </w:p>
    <w:p w14:paraId="63BC633A" w14:textId="77777777"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№2. </w:t>
      </w:r>
    </w:p>
    <w:p w14:paraId="4D37A1FA"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2 «Сопровождение»,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«Сопровождение» может проводиться, при помощи содержательной и специальной экспертизы, через проведение консультаций, конференций, семинаров, </w:t>
      </w:r>
      <w:proofErr w:type="spellStart"/>
      <w:r w:rsidRPr="0072296C">
        <w:rPr>
          <w:rFonts w:ascii="Times New Roman" w:hAnsi="Times New Roman" w:cs="Times New Roman"/>
          <w:sz w:val="24"/>
          <w:szCs w:val="24"/>
        </w:rPr>
        <w:t>вебинаров</w:t>
      </w:r>
      <w:proofErr w:type="spellEnd"/>
      <w:r w:rsidRPr="0072296C">
        <w:rPr>
          <w:rFonts w:ascii="Times New Roman" w:hAnsi="Times New Roman" w:cs="Times New Roman"/>
          <w:sz w:val="24"/>
          <w:szCs w:val="24"/>
        </w:rPr>
        <w:t xml:space="preserve">, и при помощи проведения экспертизы и оценки работ по проекту экспертами. Обязательным условием этого метода является мониторинг и получение обратной связи от самих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Таким образом, один и тот же инструментарий используется для оценки экспертами и оценки проекта членами команды.</w:t>
      </w:r>
    </w:p>
    <w:p w14:paraId="6A4DE1F6"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направлен, в том числе на получение информации о проценте внедрения, в том числе информации о том осуществляет ли деятельность проект и проектная команда, и распространяются ли идеи проекта, какова степень распространения идей проекта.</w:t>
      </w:r>
    </w:p>
    <w:p w14:paraId="48E29B05"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содержит 10 критериев и 12 параметров оценки инновационных разработок, их актуальности, применимости и возможности практического использования. Критерии оценки инноваций были выделены на основе предположений о том, что:</w:t>
      </w:r>
    </w:p>
    <w:p w14:paraId="3861E3F0"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успех инновации зависит не только от ее характеристик, но и от характеристик социальной среды, а также от агентов изменений, продвигающих те или иные инновации (</w:t>
      </w:r>
      <w:proofErr w:type="spellStart"/>
      <w:r w:rsidRPr="0072296C">
        <w:rPr>
          <w:rFonts w:ascii="Times New Roman" w:hAnsi="Times New Roman" w:cs="Times New Roman"/>
          <w:sz w:val="24"/>
          <w:szCs w:val="24"/>
        </w:rPr>
        <w:t>Rogers</w:t>
      </w:r>
      <w:proofErr w:type="spellEnd"/>
      <w:r w:rsidRPr="0072296C">
        <w:rPr>
          <w:rFonts w:ascii="Times New Roman" w:hAnsi="Times New Roman" w:cs="Times New Roman"/>
          <w:sz w:val="24"/>
          <w:szCs w:val="24"/>
        </w:rPr>
        <w:t>, 1983);</w:t>
      </w:r>
    </w:p>
    <w:p w14:paraId="1E722EDA"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с последующим успехом инновации связаны следующие ее характеристики: относительное преимущество перед аналогами, совместимость с существующими практиками, простота использования, то, насколько легко попробовать инновацию, и ее видимость (</w:t>
      </w:r>
      <w:proofErr w:type="spellStart"/>
      <w:r w:rsidRPr="0072296C">
        <w:rPr>
          <w:rFonts w:ascii="Times New Roman" w:hAnsi="Times New Roman" w:cs="Times New Roman"/>
          <w:sz w:val="24"/>
          <w:szCs w:val="24"/>
        </w:rPr>
        <w:t>Rogers</w:t>
      </w:r>
      <w:proofErr w:type="spellEnd"/>
      <w:r w:rsidRPr="0072296C">
        <w:rPr>
          <w:rFonts w:ascii="Times New Roman" w:hAnsi="Times New Roman" w:cs="Times New Roman"/>
          <w:sz w:val="24"/>
          <w:szCs w:val="24"/>
        </w:rPr>
        <w:t>, 1983);</w:t>
      </w:r>
    </w:p>
    <w:p w14:paraId="1D7C31AC"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человеческий капитал команды: уровень образования участников команды и их опыт (</w:t>
      </w:r>
      <w:proofErr w:type="spellStart"/>
      <w:r w:rsidRPr="0072296C">
        <w:rPr>
          <w:rFonts w:ascii="Times New Roman" w:hAnsi="Times New Roman" w:cs="Times New Roman"/>
          <w:sz w:val="24"/>
          <w:szCs w:val="24"/>
        </w:rPr>
        <w:t>Shane</w:t>
      </w:r>
      <w:proofErr w:type="spellEnd"/>
      <w:r w:rsidRPr="0072296C">
        <w:rPr>
          <w:rFonts w:ascii="Times New Roman" w:hAnsi="Times New Roman" w:cs="Times New Roman"/>
          <w:sz w:val="24"/>
          <w:szCs w:val="24"/>
        </w:rPr>
        <w:t xml:space="preserve">, 2000; </w:t>
      </w:r>
      <w:proofErr w:type="spellStart"/>
      <w:r w:rsidRPr="0072296C">
        <w:rPr>
          <w:rFonts w:ascii="Times New Roman" w:hAnsi="Times New Roman" w:cs="Times New Roman"/>
          <w:sz w:val="24"/>
          <w:szCs w:val="24"/>
        </w:rPr>
        <w:t>Marvel</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Lumpkin</w:t>
      </w:r>
      <w:proofErr w:type="spellEnd"/>
      <w:r w:rsidRPr="0072296C">
        <w:rPr>
          <w:rFonts w:ascii="Times New Roman" w:hAnsi="Times New Roman" w:cs="Times New Roman"/>
          <w:sz w:val="24"/>
          <w:szCs w:val="24"/>
        </w:rPr>
        <w:t xml:space="preserve">, 2007; </w:t>
      </w:r>
      <w:proofErr w:type="spellStart"/>
      <w:r w:rsidRPr="0072296C">
        <w:rPr>
          <w:rFonts w:ascii="Times New Roman" w:hAnsi="Times New Roman" w:cs="Times New Roman"/>
          <w:sz w:val="24"/>
          <w:szCs w:val="24"/>
        </w:rPr>
        <w:t>Ucbasaran</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et</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al</w:t>
      </w:r>
      <w:proofErr w:type="spellEnd"/>
      <w:r w:rsidRPr="0072296C">
        <w:rPr>
          <w:rFonts w:ascii="Times New Roman" w:hAnsi="Times New Roman" w:cs="Times New Roman"/>
          <w:sz w:val="24"/>
          <w:szCs w:val="24"/>
        </w:rPr>
        <w:t>., 2008);</w:t>
      </w:r>
    </w:p>
    <w:p w14:paraId="408A4A1B"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социальный капитал команды: размер команды, наличие у нее наставников, возможностей воспользоваться экспертной поддержкой, участие в различных мероприятиях;</w:t>
      </w:r>
    </w:p>
    <w:p w14:paraId="1449D79C"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предпринимательский подход к реализации проекта (</w:t>
      </w:r>
      <w:proofErr w:type="spellStart"/>
      <w:r w:rsidRPr="0072296C">
        <w:rPr>
          <w:rFonts w:ascii="Times New Roman" w:hAnsi="Times New Roman" w:cs="Times New Roman"/>
          <w:sz w:val="24"/>
          <w:szCs w:val="24"/>
        </w:rPr>
        <w:t>Chen</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et</w:t>
      </w:r>
      <w:proofErr w:type="spellEnd"/>
      <w:r w:rsidRPr="0072296C">
        <w:rPr>
          <w:rFonts w:ascii="Times New Roman" w:hAnsi="Times New Roman" w:cs="Times New Roman"/>
          <w:sz w:val="24"/>
          <w:szCs w:val="24"/>
        </w:rPr>
        <w:t xml:space="preserve"> </w:t>
      </w:r>
      <w:proofErr w:type="spellStart"/>
      <w:r w:rsidRPr="0072296C">
        <w:rPr>
          <w:rFonts w:ascii="Times New Roman" w:hAnsi="Times New Roman" w:cs="Times New Roman"/>
          <w:sz w:val="24"/>
          <w:szCs w:val="24"/>
        </w:rPr>
        <w:t>al</w:t>
      </w:r>
      <w:proofErr w:type="spellEnd"/>
      <w:r w:rsidRPr="0072296C">
        <w:rPr>
          <w:rFonts w:ascii="Times New Roman" w:hAnsi="Times New Roman" w:cs="Times New Roman"/>
          <w:sz w:val="24"/>
          <w:szCs w:val="24"/>
        </w:rPr>
        <w:t>, 1998).</w:t>
      </w:r>
    </w:p>
    <w:p w14:paraId="6FE1416D"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lastRenderedPageBreak/>
        <w:t>Таким образом, были выделены следующие критерии оценки инноваций:</w:t>
      </w:r>
    </w:p>
    <w:p w14:paraId="2F97F6EC"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Эффективность мероприятий по распространению идей</w:t>
      </w:r>
    </w:p>
    <w:p w14:paraId="73E88D2E"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Актуальность решаемых проблем</w:t>
      </w:r>
    </w:p>
    <w:p w14:paraId="3B7D088F"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Целесообразность используемых механизмов</w:t>
      </w:r>
    </w:p>
    <w:p w14:paraId="46BE30B0"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распространения (тиражирования, масштабирования)</w:t>
      </w:r>
    </w:p>
    <w:p w14:paraId="095EA882"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Относительное преимущество</w:t>
      </w:r>
    </w:p>
    <w:p w14:paraId="0F732B2B"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легко попробовать инновацию</w:t>
      </w:r>
    </w:p>
    <w:p w14:paraId="504BBCFA"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Совместимость с существующими практиками</w:t>
      </w:r>
    </w:p>
    <w:p w14:paraId="049DB10B"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Человеческий капитал агентов изменений, включая предпринимательский опыт</w:t>
      </w:r>
    </w:p>
    <w:p w14:paraId="309DADE4"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Социальный капитал агентов изменений</w:t>
      </w:r>
    </w:p>
    <w:p w14:paraId="2C24D4D4" w14:textId="77777777" w:rsidR="006D77E4" w:rsidRPr="0072296C" w:rsidRDefault="006D77E4" w:rsidP="006D77E4">
      <w:pPr>
        <w:pStyle w:val="a9"/>
        <w:numPr>
          <w:ilvl w:val="0"/>
          <w:numId w:val="1"/>
        </w:numPr>
        <w:ind w:firstLine="709"/>
        <w:rPr>
          <w:rFonts w:eastAsiaTheme="minorHAnsi" w:cs="Times New Roman"/>
          <w:color w:val="auto"/>
          <w:szCs w:val="24"/>
          <w:lang w:eastAsia="en-US"/>
        </w:rPr>
      </w:pPr>
      <w:r w:rsidRPr="0072296C">
        <w:rPr>
          <w:rFonts w:eastAsiaTheme="minorHAnsi" w:cs="Times New Roman"/>
          <w:color w:val="auto"/>
          <w:szCs w:val="24"/>
          <w:lang w:eastAsia="en-US"/>
        </w:rPr>
        <w:t>Возможность распространения инновационных идей.</w:t>
      </w:r>
    </w:p>
    <w:p w14:paraId="1C058A0E"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Этим критериям соответствовали параметры, представленные в Таблице 7.</w:t>
      </w:r>
    </w:p>
    <w:p w14:paraId="1B8E080A" w14:textId="77777777" w:rsidR="006D77E4" w:rsidRPr="0072296C" w:rsidRDefault="006D77E4" w:rsidP="006D77E4">
      <w:pPr>
        <w:keepNext/>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Таблица 7. Параметры, используемые при оценке потенциала инновации</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4111"/>
        <w:gridCol w:w="3642"/>
      </w:tblGrid>
      <w:tr w:rsidR="006D77E4" w:rsidRPr="0072296C" w14:paraId="21CE0BB9" w14:textId="77777777" w:rsidTr="00D91EAE">
        <w:tc>
          <w:tcPr>
            <w:tcW w:w="1276" w:type="dxa"/>
            <w:tcMar>
              <w:top w:w="100" w:type="dxa"/>
              <w:left w:w="100" w:type="dxa"/>
              <w:bottom w:w="100" w:type="dxa"/>
              <w:right w:w="100" w:type="dxa"/>
            </w:tcMar>
          </w:tcPr>
          <w:p w14:paraId="32D73004"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Номер критерия</w:t>
            </w:r>
          </w:p>
        </w:tc>
        <w:tc>
          <w:tcPr>
            <w:tcW w:w="4111" w:type="dxa"/>
            <w:tcMar>
              <w:top w:w="100" w:type="dxa"/>
              <w:left w:w="100" w:type="dxa"/>
              <w:bottom w:w="100" w:type="dxa"/>
              <w:right w:w="100" w:type="dxa"/>
            </w:tcMar>
          </w:tcPr>
          <w:p w14:paraId="0459CEC4"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Параметр</w:t>
            </w:r>
          </w:p>
        </w:tc>
        <w:tc>
          <w:tcPr>
            <w:tcW w:w="3642" w:type="dxa"/>
            <w:tcMar>
              <w:top w:w="100" w:type="dxa"/>
              <w:left w:w="100" w:type="dxa"/>
              <w:bottom w:w="100" w:type="dxa"/>
              <w:right w:w="100" w:type="dxa"/>
            </w:tcMar>
          </w:tcPr>
          <w:p w14:paraId="045DE95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Возможные значения</w:t>
            </w:r>
          </w:p>
        </w:tc>
      </w:tr>
      <w:tr w:rsidR="006D77E4" w:rsidRPr="0072296C" w14:paraId="3F0B601F" w14:textId="77777777" w:rsidTr="00D91EAE">
        <w:tc>
          <w:tcPr>
            <w:tcW w:w="1276" w:type="dxa"/>
            <w:tcMar>
              <w:top w:w="100" w:type="dxa"/>
              <w:left w:w="100" w:type="dxa"/>
              <w:bottom w:w="100" w:type="dxa"/>
              <w:right w:w="100" w:type="dxa"/>
            </w:tcMar>
          </w:tcPr>
          <w:p w14:paraId="78A46C81"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1-5</w:t>
            </w:r>
          </w:p>
        </w:tc>
        <w:tc>
          <w:tcPr>
            <w:tcW w:w="4111" w:type="dxa"/>
            <w:tcMar>
              <w:top w:w="100" w:type="dxa"/>
              <w:left w:w="100" w:type="dxa"/>
              <w:bottom w:w="100" w:type="dxa"/>
              <w:right w:w="100" w:type="dxa"/>
            </w:tcMar>
          </w:tcPr>
          <w:p w14:paraId="56E388D3"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Экспертная оценка</w:t>
            </w:r>
          </w:p>
        </w:tc>
        <w:tc>
          <w:tcPr>
            <w:tcW w:w="3642" w:type="dxa"/>
            <w:tcMar>
              <w:top w:w="100" w:type="dxa"/>
              <w:left w:w="100" w:type="dxa"/>
              <w:bottom w:w="100" w:type="dxa"/>
              <w:right w:w="100" w:type="dxa"/>
            </w:tcMar>
          </w:tcPr>
          <w:p w14:paraId="7204D92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 шкале от 1 до 5, где 5 означает максимальную оценку</w:t>
            </w:r>
          </w:p>
        </w:tc>
      </w:tr>
      <w:tr w:rsidR="006D77E4" w:rsidRPr="0072296C" w14:paraId="5D3AB4D2" w14:textId="77777777" w:rsidTr="00D91EAE">
        <w:tc>
          <w:tcPr>
            <w:tcW w:w="1276" w:type="dxa"/>
            <w:tcMar>
              <w:top w:w="100" w:type="dxa"/>
              <w:left w:w="100" w:type="dxa"/>
              <w:bottom w:w="100" w:type="dxa"/>
              <w:right w:w="100" w:type="dxa"/>
            </w:tcMar>
          </w:tcPr>
          <w:p w14:paraId="32734C8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6</w:t>
            </w:r>
          </w:p>
        </w:tc>
        <w:tc>
          <w:tcPr>
            <w:tcW w:w="4111" w:type="dxa"/>
            <w:tcMar>
              <w:top w:w="100" w:type="dxa"/>
              <w:left w:w="100" w:type="dxa"/>
              <w:bottom w:w="100" w:type="dxa"/>
              <w:right w:w="100" w:type="dxa"/>
            </w:tcMar>
          </w:tcPr>
          <w:p w14:paraId="0C4B5A32"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Сколько времени требуется, чтобы научиться пользоваться продуктом/получать услугу, созданную в рамках проекта</w:t>
            </w:r>
          </w:p>
        </w:tc>
        <w:tc>
          <w:tcPr>
            <w:tcW w:w="3642" w:type="dxa"/>
            <w:tcMar>
              <w:top w:w="100" w:type="dxa"/>
              <w:left w:w="100" w:type="dxa"/>
              <w:bottom w:w="100" w:type="dxa"/>
              <w:right w:w="100" w:type="dxa"/>
            </w:tcMar>
          </w:tcPr>
          <w:p w14:paraId="41CFD567"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невозможно оценить, 1 - неделя и больше, 2 - несколько дней, 3 - несколько часов, 4 - около часа, 5 - несколько минут</w:t>
            </w:r>
          </w:p>
        </w:tc>
      </w:tr>
      <w:tr w:rsidR="006D77E4" w:rsidRPr="0072296C" w14:paraId="17907B9D" w14:textId="77777777" w:rsidTr="00D91EAE">
        <w:tc>
          <w:tcPr>
            <w:tcW w:w="1276" w:type="dxa"/>
            <w:tcMar>
              <w:top w:w="100" w:type="dxa"/>
              <w:left w:w="100" w:type="dxa"/>
              <w:bottom w:w="100" w:type="dxa"/>
              <w:right w:w="100" w:type="dxa"/>
            </w:tcMar>
          </w:tcPr>
          <w:p w14:paraId="3037C56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7</w:t>
            </w:r>
          </w:p>
        </w:tc>
        <w:tc>
          <w:tcPr>
            <w:tcW w:w="4111" w:type="dxa"/>
            <w:tcMar>
              <w:top w:w="100" w:type="dxa"/>
              <w:left w:w="100" w:type="dxa"/>
              <w:bottom w:w="100" w:type="dxa"/>
              <w:right w:w="100" w:type="dxa"/>
            </w:tcMar>
          </w:tcPr>
          <w:p w14:paraId="669D4747"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Требует ли использование продукта отказа от существующих практик</w:t>
            </w:r>
          </w:p>
        </w:tc>
        <w:tc>
          <w:tcPr>
            <w:tcW w:w="3642" w:type="dxa"/>
            <w:tcMar>
              <w:top w:w="100" w:type="dxa"/>
              <w:left w:w="100" w:type="dxa"/>
              <w:bottom w:w="100" w:type="dxa"/>
              <w:right w:w="100" w:type="dxa"/>
            </w:tcMar>
          </w:tcPr>
          <w:p w14:paraId="3AC44B7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1 - полный отказ от существующей практики и переход на новую, 2 - частичный отказ от существующей практики, 3 - дополняет существующую практику и не требует отказа от нее</w:t>
            </w:r>
          </w:p>
        </w:tc>
      </w:tr>
      <w:tr w:rsidR="006D77E4" w:rsidRPr="0072296C" w14:paraId="29B4196D" w14:textId="77777777" w:rsidTr="00D91EAE">
        <w:tc>
          <w:tcPr>
            <w:tcW w:w="1276" w:type="dxa"/>
            <w:tcMar>
              <w:top w:w="100" w:type="dxa"/>
              <w:left w:w="100" w:type="dxa"/>
              <w:bottom w:w="100" w:type="dxa"/>
              <w:right w:w="100" w:type="dxa"/>
            </w:tcMar>
          </w:tcPr>
          <w:p w14:paraId="1CE2E5E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lastRenderedPageBreak/>
              <w:t>8</w:t>
            </w:r>
          </w:p>
        </w:tc>
        <w:tc>
          <w:tcPr>
            <w:tcW w:w="4111" w:type="dxa"/>
            <w:tcMar>
              <w:top w:w="100" w:type="dxa"/>
              <w:left w:w="100" w:type="dxa"/>
              <w:bottom w:w="100" w:type="dxa"/>
              <w:right w:w="100" w:type="dxa"/>
            </w:tcMar>
          </w:tcPr>
          <w:p w14:paraId="479B1E7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выпускников ведущих вузов в команде</w:t>
            </w:r>
          </w:p>
        </w:tc>
        <w:tc>
          <w:tcPr>
            <w:tcW w:w="3642" w:type="dxa"/>
            <w:tcMar>
              <w:top w:w="100" w:type="dxa"/>
              <w:left w:w="100" w:type="dxa"/>
              <w:bottom w:w="100" w:type="dxa"/>
              <w:right w:w="100" w:type="dxa"/>
            </w:tcMar>
          </w:tcPr>
          <w:p w14:paraId="24ECC0F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и больше</w:t>
            </w:r>
          </w:p>
        </w:tc>
      </w:tr>
      <w:tr w:rsidR="006D77E4" w:rsidRPr="0072296C" w14:paraId="68321595" w14:textId="77777777" w:rsidTr="00D91EAE">
        <w:tc>
          <w:tcPr>
            <w:tcW w:w="1276" w:type="dxa"/>
            <w:tcMar>
              <w:top w:w="100" w:type="dxa"/>
              <w:left w:w="100" w:type="dxa"/>
              <w:bottom w:w="100" w:type="dxa"/>
              <w:right w:w="100" w:type="dxa"/>
            </w:tcMar>
          </w:tcPr>
          <w:p w14:paraId="7D4045E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14:paraId="25C7CBC6"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Кем является лидер проекта</w:t>
            </w:r>
          </w:p>
        </w:tc>
        <w:tc>
          <w:tcPr>
            <w:tcW w:w="3642" w:type="dxa"/>
            <w:tcMar>
              <w:top w:w="100" w:type="dxa"/>
              <w:left w:w="100" w:type="dxa"/>
              <w:bottom w:w="100" w:type="dxa"/>
              <w:right w:w="100" w:type="dxa"/>
            </w:tcMar>
          </w:tcPr>
          <w:p w14:paraId="7CE13EC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другое, 1 - школьник, 2 - студент, 3 - сотрудник образовательной организации, 4 - сотрудник другой коммерческой или некоммерческой 5 – предприниматель</w:t>
            </w:r>
          </w:p>
        </w:tc>
      </w:tr>
      <w:tr w:rsidR="006D77E4" w:rsidRPr="0072296C" w14:paraId="11F30347" w14:textId="77777777" w:rsidTr="00D91EAE">
        <w:tc>
          <w:tcPr>
            <w:tcW w:w="1276" w:type="dxa"/>
            <w:tcMar>
              <w:top w:w="100" w:type="dxa"/>
              <w:left w:w="100" w:type="dxa"/>
              <w:bottom w:w="100" w:type="dxa"/>
              <w:right w:w="100" w:type="dxa"/>
            </w:tcMar>
          </w:tcPr>
          <w:p w14:paraId="6472E572"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14:paraId="26D92AF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Есть ли в команде предприниматель</w:t>
            </w:r>
          </w:p>
        </w:tc>
        <w:tc>
          <w:tcPr>
            <w:tcW w:w="3642" w:type="dxa"/>
            <w:tcMar>
              <w:top w:w="100" w:type="dxa"/>
              <w:left w:w="100" w:type="dxa"/>
              <w:bottom w:w="100" w:type="dxa"/>
              <w:right w:w="100" w:type="dxa"/>
            </w:tcMar>
          </w:tcPr>
          <w:p w14:paraId="74523CC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нет, 1 – есть</w:t>
            </w:r>
          </w:p>
        </w:tc>
      </w:tr>
      <w:tr w:rsidR="006D77E4" w:rsidRPr="0072296C" w14:paraId="2F9854AF" w14:textId="77777777" w:rsidTr="00D91EAE">
        <w:tc>
          <w:tcPr>
            <w:tcW w:w="1276" w:type="dxa"/>
            <w:tcMar>
              <w:top w:w="100" w:type="dxa"/>
              <w:left w:w="100" w:type="dxa"/>
              <w:bottom w:w="100" w:type="dxa"/>
              <w:right w:w="100" w:type="dxa"/>
            </w:tcMar>
          </w:tcPr>
          <w:p w14:paraId="32D171DE"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14:paraId="280A188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Был ли у одного из членов команды опыт учебы или работа за границей на протяжении трех и более месяцев</w:t>
            </w:r>
          </w:p>
        </w:tc>
        <w:tc>
          <w:tcPr>
            <w:tcW w:w="3642" w:type="dxa"/>
            <w:tcMar>
              <w:top w:w="100" w:type="dxa"/>
              <w:left w:w="100" w:type="dxa"/>
              <w:bottom w:w="100" w:type="dxa"/>
              <w:right w:w="100" w:type="dxa"/>
            </w:tcMar>
          </w:tcPr>
          <w:p w14:paraId="265BECCE"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нет, 1 – да</w:t>
            </w:r>
          </w:p>
        </w:tc>
      </w:tr>
      <w:tr w:rsidR="006D77E4" w:rsidRPr="0072296C" w14:paraId="7E09326C" w14:textId="77777777" w:rsidTr="00D91EAE">
        <w:trPr>
          <w:trHeight w:val="4777"/>
        </w:trPr>
        <w:tc>
          <w:tcPr>
            <w:tcW w:w="1276" w:type="dxa"/>
            <w:tcMar>
              <w:top w:w="100" w:type="dxa"/>
              <w:left w:w="100" w:type="dxa"/>
              <w:bottom w:w="100" w:type="dxa"/>
              <w:right w:w="100" w:type="dxa"/>
            </w:tcMar>
          </w:tcPr>
          <w:p w14:paraId="01F579B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14:paraId="414C426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Насколько часто команда была вовлечена в следующие активности:</w:t>
            </w:r>
          </w:p>
          <w:p w14:paraId="259BE467"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Прохождение онлайн-курсов, имеющих отношение к тематике проекта</w:t>
            </w:r>
          </w:p>
          <w:p w14:paraId="68960760"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Чтение специальной литературы, имеющее отношение к тематике проекта</w:t>
            </w:r>
          </w:p>
          <w:p w14:paraId="5EA5E46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Поиск исследований, подтверждающих потенциал проекта</w:t>
            </w:r>
          </w:p>
          <w:p w14:paraId="1D38779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Поиск аналогичных проектов</w:t>
            </w:r>
          </w:p>
        </w:tc>
        <w:tc>
          <w:tcPr>
            <w:tcW w:w="3642" w:type="dxa"/>
            <w:tcMar>
              <w:top w:w="100" w:type="dxa"/>
              <w:left w:w="100" w:type="dxa"/>
              <w:bottom w:w="100" w:type="dxa"/>
              <w:right w:w="100" w:type="dxa"/>
            </w:tcMar>
          </w:tcPr>
          <w:p w14:paraId="1A51E2A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Для каждой из активностей доступны следующие варианты:</w:t>
            </w:r>
          </w:p>
          <w:p w14:paraId="527217D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никогда, 1 - однократно, 2 - несколько раз, 3 – регулярно</w:t>
            </w:r>
          </w:p>
        </w:tc>
      </w:tr>
      <w:tr w:rsidR="006D77E4" w:rsidRPr="0072296C" w14:paraId="4DB0FCF9" w14:textId="77777777" w:rsidTr="00D91EAE">
        <w:trPr>
          <w:trHeight w:val="569"/>
        </w:trPr>
        <w:tc>
          <w:tcPr>
            <w:tcW w:w="1276" w:type="dxa"/>
            <w:tcMar>
              <w:top w:w="100" w:type="dxa"/>
              <w:left w:w="100" w:type="dxa"/>
              <w:bottom w:w="100" w:type="dxa"/>
              <w:right w:w="100" w:type="dxa"/>
            </w:tcMar>
          </w:tcPr>
          <w:p w14:paraId="41E05697"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8</w:t>
            </w:r>
          </w:p>
        </w:tc>
        <w:tc>
          <w:tcPr>
            <w:tcW w:w="4111" w:type="dxa"/>
            <w:tcMar>
              <w:top w:w="100" w:type="dxa"/>
              <w:left w:w="100" w:type="dxa"/>
              <w:bottom w:w="100" w:type="dxa"/>
              <w:right w:w="100" w:type="dxa"/>
            </w:tcMar>
          </w:tcPr>
          <w:p w14:paraId="5666B45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членов команды</w:t>
            </w:r>
          </w:p>
        </w:tc>
        <w:tc>
          <w:tcPr>
            <w:tcW w:w="3642" w:type="dxa"/>
            <w:tcMar>
              <w:top w:w="100" w:type="dxa"/>
              <w:left w:w="100" w:type="dxa"/>
              <w:bottom w:w="100" w:type="dxa"/>
              <w:right w:w="100" w:type="dxa"/>
            </w:tcMar>
          </w:tcPr>
          <w:p w14:paraId="3D219DD6"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1 - один, 2 - два, 3 - три и более</w:t>
            </w:r>
          </w:p>
        </w:tc>
      </w:tr>
      <w:tr w:rsidR="006D77E4" w:rsidRPr="0072296C" w14:paraId="30B38B24" w14:textId="77777777" w:rsidTr="00D91EAE">
        <w:trPr>
          <w:trHeight w:val="2793"/>
        </w:trPr>
        <w:tc>
          <w:tcPr>
            <w:tcW w:w="1276" w:type="dxa"/>
            <w:tcMar>
              <w:top w:w="100" w:type="dxa"/>
              <w:left w:w="100" w:type="dxa"/>
              <w:bottom w:w="100" w:type="dxa"/>
              <w:right w:w="100" w:type="dxa"/>
            </w:tcMar>
          </w:tcPr>
          <w:p w14:paraId="19E5BB52"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lastRenderedPageBreak/>
              <w:t>9</w:t>
            </w:r>
          </w:p>
        </w:tc>
        <w:tc>
          <w:tcPr>
            <w:tcW w:w="4111" w:type="dxa"/>
            <w:tcMar>
              <w:top w:w="100" w:type="dxa"/>
              <w:left w:w="100" w:type="dxa"/>
              <w:bottom w:w="100" w:type="dxa"/>
              <w:right w:w="100" w:type="dxa"/>
            </w:tcMar>
          </w:tcPr>
          <w:p w14:paraId="1D4FEA9E"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Насколько часто команда была вовлечена в следующие активности</w:t>
            </w:r>
          </w:p>
          <w:p w14:paraId="1DE8813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Посещение тематических мероприятий</w:t>
            </w:r>
          </w:p>
          <w:p w14:paraId="7BB228A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Общение с экспертами и менторами</w:t>
            </w:r>
          </w:p>
          <w:p w14:paraId="7CCF1477"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Участие с проектом в конкурсах</w:t>
            </w:r>
          </w:p>
        </w:tc>
        <w:tc>
          <w:tcPr>
            <w:tcW w:w="3642" w:type="dxa"/>
            <w:tcMar>
              <w:top w:w="100" w:type="dxa"/>
              <w:left w:w="100" w:type="dxa"/>
              <w:bottom w:w="100" w:type="dxa"/>
              <w:right w:w="100" w:type="dxa"/>
            </w:tcMar>
          </w:tcPr>
          <w:p w14:paraId="2F510C3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Для каждой из активностей доступны следующие варианты:</w:t>
            </w:r>
          </w:p>
          <w:p w14:paraId="534F9FD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никогда, 1 - однократно, 2 - несколько раз, 3 – регулярно</w:t>
            </w:r>
          </w:p>
        </w:tc>
      </w:tr>
      <w:tr w:rsidR="006D77E4" w:rsidRPr="0072296C" w14:paraId="0435DBD0" w14:textId="77777777" w:rsidTr="00D91EAE">
        <w:trPr>
          <w:trHeight w:val="873"/>
        </w:trPr>
        <w:tc>
          <w:tcPr>
            <w:tcW w:w="1276" w:type="dxa"/>
            <w:tcMar>
              <w:top w:w="100" w:type="dxa"/>
              <w:left w:w="100" w:type="dxa"/>
              <w:bottom w:w="100" w:type="dxa"/>
              <w:right w:w="100" w:type="dxa"/>
            </w:tcMar>
          </w:tcPr>
          <w:p w14:paraId="72EDB8F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10</w:t>
            </w:r>
          </w:p>
        </w:tc>
        <w:tc>
          <w:tcPr>
            <w:tcW w:w="4111" w:type="dxa"/>
            <w:tcMar>
              <w:top w:w="100" w:type="dxa"/>
              <w:left w:w="100" w:type="dxa"/>
              <w:bottom w:w="100" w:type="dxa"/>
              <w:right w:w="100" w:type="dxa"/>
            </w:tcMar>
          </w:tcPr>
          <w:p w14:paraId="24DDFA9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команд использующих инновацию</w:t>
            </w:r>
          </w:p>
        </w:tc>
        <w:tc>
          <w:tcPr>
            <w:tcW w:w="3642" w:type="dxa"/>
            <w:tcMar>
              <w:top w:w="100" w:type="dxa"/>
              <w:left w:w="100" w:type="dxa"/>
              <w:bottom w:w="100" w:type="dxa"/>
              <w:right w:w="100" w:type="dxa"/>
            </w:tcMar>
          </w:tcPr>
          <w:p w14:paraId="72E2DC9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3 – три и больше</w:t>
            </w:r>
          </w:p>
        </w:tc>
      </w:tr>
      <w:tr w:rsidR="006D77E4" w:rsidRPr="0072296C" w14:paraId="6A1A523D" w14:textId="77777777" w:rsidTr="00D91EAE">
        <w:trPr>
          <w:trHeight w:val="873"/>
        </w:trPr>
        <w:tc>
          <w:tcPr>
            <w:tcW w:w="1276" w:type="dxa"/>
            <w:tcMar>
              <w:top w:w="100" w:type="dxa"/>
              <w:left w:w="100" w:type="dxa"/>
              <w:bottom w:w="100" w:type="dxa"/>
              <w:right w:w="100" w:type="dxa"/>
            </w:tcMar>
          </w:tcPr>
          <w:p w14:paraId="213E625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10</w:t>
            </w:r>
          </w:p>
        </w:tc>
        <w:tc>
          <w:tcPr>
            <w:tcW w:w="4111" w:type="dxa"/>
            <w:tcMar>
              <w:top w:w="100" w:type="dxa"/>
              <w:left w:w="100" w:type="dxa"/>
              <w:bottom w:w="100" w:type="dxa"/>
              <w:right w:w="100" w:type="dxa"/>
            </w:tcMar>
          </w:tcPr>
          <w:p w14:paraId="714FDB7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Количество субъектов в которых распространилась инновация</w:t>
            </w:r>
          </w:p>
        </w:tc>
        <w:tc>
          <w:tcPr>
            <w:tcW w:w="3642" w:type="dxa"/>
            <w:tcMar>
              <w:top w:w="100" w:type="dxa"/>
              <w:left w:w="100" w:type="dxa"/>
              <w:bottom w:w="100" w:type="dxa"/>
              <w:right w:w="100" w:type="dxa"/>
            </w:tcMar>
          </w:tcPr>
          <w:p w14:paraId="1FA3CDC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0 – ни одного, 1 – один, 2 – два, 3 – три и больше</w:t>
            </w:r>
          </w:p>
        </w:tc>
      </w:tr>
    </w:tbl>
    <w:p w14:paraId="0ED1CD2C"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Экспертные процедуры включают в себя работу эксперта с таблицей (Таблица 7), содержащей оценки каждого инновационного проекта. Эксперт должен выбрать вариант оценки соответствующий </w:t>
      </w:r>
      <w:proofErr w:type="spellStart"/>
      <w:r w:rsidRPr="0072296C">
        <w:rPr>
          <w:rFonts w:ascii="Times New Roman" w:hAnsi="Times New Roman" w:cs="Times New Roman"/>
          <w:sz w:val="24"/>
          <w:szCs w:val="24"/>
        </w:rPr>
        <w:t>экспертируемому</w:t>
      </w:r>
      <w:proofErr w:type="spellEnd"/>
      <w:r w:rsidRPr="0072296C">
        <w:rPr>
          <w:rFonts w:ascii="Times New Roman" w:hAnsi="Times New Roman" w:cs="Times New Roman"/>
          <w:sz w:val="24"/>
          <w:szCs w:val="24"/>
        </w:rPr>
        <w:t xml:space="preserve"> проекту в столбце «возможные значения». Каждый проект оценивается не менее чем двумя экспертами (оценка проекта представляет собой сумму оценок отмеченных экспертами в столбце «возможные значения»), в случае если расхождение в оценках двух экспертов более 25 %, проект </w:t>
      </w:r>
      <w:proofErr w:type="spellStart"/>
      <w:r w:rsidRPr="0072296C">
        <w:rPr>
          <w:rFonts w:ascii="Times New Roman" w:hAnsi="Times New Roman" w:cs="Times New Roman"/>
          <w:sz w:val="24"/>
          <w:szCs w:val="24"/>
        </w:rPr>
        <w:t>экспертирует</w:t>
      </w:r>
      <w:proofErr w:type="spellEnd"/>
      <w:r w:rsidRPr="0072296C">
        <w:rPr>
          <w:rFonts w:ascii="Times New Roman" w:hAnsi="Times New Roman" w:cs="Times New Roman"/>
          <w:sz w:val="24"/>
          <w:szCs w:val="24"/>
        </w:rPr>
        <w:t xml:space="preserve"> третий эксперт. Проекту присваивается оценка равняющаяся среднему значению оценок экспертов. </w:t>
      </w:r>
    </w:p>
    <w:p w14:paraId="21B8D0C0"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Далее каждый проект оценивается не менее чем двумя членами команды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(оценка проекта представляет собой сумму оценок отмеченных членами команды в столбце «возможные значения»), в случае если расхождение в оценках двух членов команды более   25 %, проект оценивает третий член команды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Проекту присваивается оценка равняющаяся среднему значению оценок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w:t>
      </w:r>
    </w:p>
    <w:p w14:paraId="4A2D1F54"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В результате мы получаем две оценки каждого инновационного проекта, внутреннюю и внешнюю. Здесь важным является не только среднее значение между этими двумя оценками, но и разница между двумя оценками.</w:t>
      </w:r>
    </w:p>
    <w:p w14:paraId="4017C197"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Далее, в зависимости от сопоставления полученных оценок оценивается достаточность плана проведенных или проводимых мероприятий по инновационному проекту.</w:t>
      </w:r>
    </w:p>
    <w:p w14:paraId="6A6AA328" w14:textId="77777777" w:rsidR="006D77E4" w:rsidRPr="0072296C" w:rsidRDefault="006D77E4" w:rsidP="006D77E4">
      <w:pPr>
        <w:pStyle w:val="a9"/>
        <w:tabs>
          <w:tab w:val="left" w:pos="6907"/>
          <w:tab w:val="left" w:leader="underscore" w:pos="8476"/>
        </w:tabs>
        <w:ind w:firstLine="0"/>
        <w:jc w:val="center"/>
        <w:rPr>
          <w:rFonts w:eastAsia="Calibri" w:cs="Times New Roman"/>
          <w:iCs/>
          <w:szCs w:val="24"/>
        </w:rPr>
      </w:pPr>
      <w:r w:rsidRPr="0072296C">
        <w:rPr>
          <w:rFonts w:cs="Times New Roman"/>
          <w:szCs w:val="24"/>
        </w:rPr>
        <w:lastRenderedPageBreak/>
        <w:t>Таблица 8. План информационного и методического сопровождения</w:t>
      </w: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3669"/>
        <w:gridCol w:w="3766"/>
        <w:gridCol w:w="1744"/>
      </w:tblGrid>
      <w:tr w:rsidR="006D77E4" w:rsidRPr="0072296C" w14:paraId="3B8B197B" w14:textId="77777777" w:rsidTr="00D91EAE">
        <w:tc>
          <w:tcPr>
            <w:tcW w:w="283" w:type="pct"/>
          </w:tcPr>
          <w:p w14:paraId="1802258D" w14:textId="77777777" w:rsidR="006D77E4" w:rsidRPr="0072296C" w:rsidRDefault="006D77E4" w:rsidP="006D77E4">
            <w:pPr>
              <w:pStyle w:val="12"/>
              <w:spacing w:line="360" w:lineRule="auto"/>
              <w:rPr>
                <w:szCs w:val="24"/>
              </w:rPr>
            </w:pPr>
          </w:p>
        </w:tc>
        <w:tc>
          <w:tcPr>
            <w:tcW w:w="1965" w:type="pct"/>
          </w:tcPr>
          <w:p w14:paraId="25675AE8" w14:textId="77777777" w:rsidR="006D77E4" w:rsidRPr="0072296C" w:rsidRDefault="006D77E4" w:rsidP="006D77E4">
            <w:pPr>
              <w:pStyle w:val="12"/>
              <w:spacing w:line="360" w:lineRule="auto"/>
              <w:rPr>
                <w:szCs w:val="24"/>
              </w:rPr>
            </w:pPr>
            <w:r w:rsidRPr="0072296C">
              <w:rPr>
                <w:szCs w:val="24"/>
              </w:rPr>
              <w:t>Название мероприятия или  статьи</w:t>
            </w:r>
          </w:p>
        </w:tc>
        <w:tc>
          <w:tcPr>
            <w:tcW w:w="2015" w:type="pct"/>
          </w:tcPr>
          <w:p w14:paraId="0917311B" w14:textId="77777777" w:rsidR="006D77E4" w:rsidRPr="0072296C" w:rsidRDefault="006D77E4" w:rsidP="006D77E4">
            <w:pPr>
              <w:pStyle w:val="12"/>
              <w:spacing w:line="360" w:lineRule="auto"/>
              <w:rPr>
                <w:szCs w:val="24"/>
              </w:rPr>
            </w:pPr>
            <w:r w:rsidRPr="0072296C">
              <w:rPr>
                <w:szCs w:val="24"/>
              </w:rPr>
              <w:t>Цель проведения мероприятия или канал трансляции статьи</w:t>
            </w:r>
          </w:p>
        </w:tc>
        <w:tc>
          <w:tcPr>
            <w:tcW w:w="737" w:type="pct"/>
          </w:tcPr>
          <w:p w14:paraId="59C37C79" w14:textId="77777777" w:rsidR="006D77E4" w:rsidRPr="0072296C" w:rsidRDefault="006D77E4" w:rsidP="006D77E4">
            <w:pPr>
              <w:pStyle w:val="12"/>
              <w:spacing w:line="360" w:lineRule="auto"/>
              <w:rPr>
                <w:szCs w:val="24"/>
              </w:rPr>
            </w:pPr>
            <w:r w:rsidRPr="0072296C">
              <w:rPr>
                <w:szCs w:val="24"/>
              </w:rPr>
              <w:t>Срок проведения мероприятия, размещения информации, ответственный</w:t>
            </w:r>
          </w:p>
        </w:tc>
      </w:tr>
      <w:tr w:rsidR="006D77E4" w:rsidRPr="0072296C" w14:paraId="6DB9AAC8" w14:textId="77777777" w:rsidTr="00D91EAE">
        <w:tc>
          <w:tcPr>
            <w:tcW w:w="283" w:type="pct"/>
          </w:tcPr>
          <w:p w14:paraId="625D5042" w14:textId="77777777" w:rsidR="006D77E4" w:rsidRPr="0072296C" w:rsidRDefault="006D77E4" w:rsidP="006D77E4">
            <w:pPr>
              <w:pStyle w:val="12"/>
              <w:spacing w:line="360" w:lineRule="auto"/>
              <w:rPr>
                <w:szCs w:val="24"/>
              </w:rPr>
            </w:pPr>
          </w:p>
        </w:tc>
        <w:tc>
          <w:tcPr>
            <w:tcW w:w="1965" w:type="pct"/>
          </w:tcPr>
          <w:p w14:paraId="30DCE63E" w14:textId="77777777" w:rsidR="006D77E4" w:rsidRPr="0072296C" w:rsidRDefault="006D77E4" w:rsidP="006D77E4">
            <w:pPr>
              <w:pStyle w:val="12"/>
              <w:spacing w:line="360" w:lineRule="auto"/>
              <w:rPr>
                <w:szCs w:val="24"/>
              </w:rPr>
            </w:pPr>
            <w:r w:rsidRPr="0072296C">
              <w:rPr>
                <w:szCs w:val="24"/>
              </w:rPr>
              <w:t>…</w:t>
            </w:r>
          </w:p>
        </w:tc>
        <w:tc>
          <w:tcPr>
            <w:tcW w:w="2015" w:type="pct"/>
          </w:tcPr>
          <w:p w14:paraId="2579B270" w14:textId="77777777" w:rsidR="006D77E4" w:rsidRPr="0072296C" w:rsidRDefault="006D77E4" w:rsidP="006D77E4">
            <w:pPr>
              <w:pStyle w:val="12"/>
              <w:spacing w:line="360" w:lineRule="auto"/>
              <w:rPr>
                <w:szCs w:val="24"/>
              </w:rPr>
            </w:pPr>
          </w:p>
        </w:tc>
        <w:tc>
          <w:tcPr>
            <w:tcW w:w="737" w:type="pct"/>
          </w:tcPr>
          <w:p w14:paraId="48BF4B54" w14:textId="77777777" w:rsidR="006D77E4" w:rsidRPr="0072296C" w:rsidRDefault="006D77E4" w:rsidP="006D77E4">
            <w:pPr>
              <w:pStyle w:val="12"/>
              <w:spacing w:line="360" w:lineRule="auto"/>
              <w:rPr>
                <w:szCs w:val="24"/>
              </w:rPr>
            </w:pPr>
          </w:p>
        </w:tc>
      </w:tr>
    </w:tbl>
    <w:p w14:paraId="68332F11"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В случае если разница внутренней и внешней оценки различается более чем на 25%, команда </w:t>
      </w:r>
      <w:proofErr w:type="spellStart"/>
      <w:r w:rsidRPr="0072296C">
        <w:rPr>
          <w:rFonts w:ascii="Times New Roman" w:hAnsi="Times New Roman" w:cs="Times New Roman"/>
          <w:sz w:val="24"/>
          <w:szCs w:val="24"/>
        </w:rPr>
        <w:t>инноваторов</w:t>
      </w:r>
      <w:proofErr w:type="spellEnd"/>
      <w:r w:rsidRPr="0072296C">
        <w:rPr>
          <w:rFonts w:ascii="Times New Roman" w:hAnsi="Times New Roman" w:cs="Times New Roman"/>
          <w:sz w:val="24"/>
          <w:szCs w:val="24"/>
        </w:rPr>
        <w:t xml:space="preserve"> совместно с экспертом включают в план информационного и методического сопровождения пункты направленные на повышение и согласование значений  оценки 10 критериев и 12 параметров.</w:t>
      </w:r>
    </w:p>
    <w:p w14:paraId="0EA183E2" w14:textId="77777777" w:rsidR="006D77E4" w:rsidRPr="0072296C" w:rsidRDefault="006D77E4" w:rsidP="006D77E4">
      <w:pPr>
        <w:shd w:val="clear" w:color="auto" w:fill="FFFFFF"/>
        <w:spacing w:before="100" w:beforeAutospacing="1" w:after="0" w:line="360" w:lineRule="auto"/>
        <w:ind w:firstLine="720"/>
        <w:rPr>
          <w:rFonts w:ascii="Times New Roman" w:hAnsi="Times New Roman" w:cs="Times New Roman"/>
          <w:sz w:val="24"/>
          <w:szCs w:val="24"/>
        </w:rPr>
      </w:pPr>
      <w:r w:rsidRPr="0072296C">
        <w:rPr>
          <w:rFonts w:ascii="Times New Roman" w:hAnsi="Times New Roman" w:cs="Times New Roman"/>
          <w:sz w:val="24"/>
          <w:szCs w:val="24"/>
        </w:rPr>
        <w:t xml:space="preserve">Инструментарий №3. </w:t>
      </w:r>
    </w:p>
    <w:p w14:paraId="654D2D5F"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Инструментарий используется на этапе 3 «Распространение», указанном в Таблице 4. «Алгоритм действий по выявлению, сопровождению и распространению</w:t>
      </w:r>
      <w:r w:rsidRPr="0072296C" w:rsidDel="00F00401">
        <w:rPr>
          <w:rFonts w:ascii="Times New Roman" w:hAnsi="Times New Roman" w:cs="Times New Roman"/>
          <w:sz w:val="24"/>
          <w:szCs w:val="24"/>
        </w:rPr>
        <w:t xml:space="preserve"> </w:t>
      </w:r>
      <w:r w:rsidRPr="0072296C">
        <w:rPr>
          <w:rFonts w:ascii="Times New Roman" w:hAnsi="Times New Roman" w:cs="Times New Roman"/>
          <w:sz w:val="24"/>
          <w:szCs w:val="24"/>
        </w:rPr>
        <w:t xml:space="preserve">инноваций». «Распространение (масштабирование)» может проводиться, за счет изучения потенциала и условий масштабирования. Данный инструментарий позволяет сравнить заявленный потенциал инновационного проекта и реализованный потенциал проекта. </w:t>
      </w:r>
    </w:p>
    <w:p w14:paraId="5CD27F29" w14:textId="77777777" w:rsidR="006D77E4" w:rsidRPr="0072296C" w:rsidRDefault="006D77E4"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Таблица 9.  о показателях непосредственного результата заполняется непосредственно авторами инновационного проекта.</w:t>
      </w:r>
    </w:p>
    <w:p w14:paraId="12652615" w14:textId="77777777" w:rsidR="006D77E4" w:rsidRPr="0072296C" w:rsidRDefault="006D77E4" w:rsidP="0072296C">
      <w:pPr>
        <w:pStyle w:val="a9"/>
        <w:tabs>
          <w:tab w:val="left" w:pos="6907"/>
          <w:tab w:val="left" w:leader="underscore" w:pos="8476"/>
        </w:tabs>
        <w:ind w:firstLine="0"/>
        <w:jc w:val="left"/>
        <w:rPr>
          <w:rFonts w:eastAsia="Calibri" w:cs="Times New Roman"/>
          <w:iCs/>
          <w:szCs w:val="24"/>
        </w:rPr>
      </w:pPr>
      <w:r w:rsidRPr="0072296C">
        <w:rPr>
          <w:rFonts w:eastAsia="Calibri" w:cs="Times New Roman"/>
          <w:iCs/>
          <w:szCs w:val="24"/>
        </w:rPr>
        <w:t>Таблица 9. Показатели непосредственного результата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792"/>
        <w:gridCol w:w="2174"/>
        <w:gridCol w:w="2503"/>
      </w:tblGrid>
      <w:tr w:rsidR="006D77E4" w:rsidRPr="0072296C" w14:paraId="3AB568A0" w14:textId="77777777" w:rsidTr="00D91EAE">
        <w:trPr>
          <w:trHeight w:val="1296"/>
        </w:trPr>
        <w:tc>
          <w:tcPr>
            <w:tcW w:w="1169" w:type="pct"/>
            <w:tcBorders>
              <w:top w:val="single" w:sz="4" w:space="0" w:color="auto"/>
              <w:left w:val="single" w:sz="4" w:space="0" w:color="auto"/>
              <w:bottom w:val="single" w:sz="4" w:space="0" w:color="auto"/>
              <w:right w:val="single" w:sz="4" w:space="0" w:color="auto"/>
            </w:tcBorders>
            <w:vAlign w:val="center"/>
          </w:tcPr>
          <w:p w14:paraId="4D72B378" w14:textId="77777777"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Наименование результата</w:t>
            </w:r>
          </w:p>
        </w:tc>
        <w:tc>
          <w:tcPr>
            <w:tcW w:w="1432" w:type="pct"/>
            <w:tcBorders>
              <w:top w:val="single" w:sz="4" w:space="0" w:color="auto"/>
              <w:left w:val="single" w:sz="4" w:space="0" w:color="auto"/>
              <w:bottom w:val="single" w:sz="4" w:space="0" w:color="auto"/>
              <w:right w:val="single" w:sz="4" w:space="0" w:color="auto"/>
            </w:tcBorders>
          </w:tcPr>
          <w:p w14:paraId="445BD324" w14:textId="77777777"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Характеристика выполненных работ в рамках мероприятия (дата, цель, задачи, план проведения, достигнутые результаты)</w:t>
            </w:r>
          </w:p>
        </w:tc>
        <w:tc>
          <w:tcPr>
            <w:tcW w:w="1115" w:type="pct"/>
            <w:tcBorders>
              <w:top w:val="single" w:sz="4" w:space="0" w:color="auto"/>
              <w:left w:val="single" w:sz="4" w:space="0" w:color="auto"/>
              <w:bottom w:val="single" w:sz="4" w:space="0" w:color="auto"/>
              <w:right w:val="single" w:sz="4" w:space="0" w:color="auto"/>
            </w:tcBorders>
            <w:vAlign w:val="center"/>
          </w:tcPr>
          <w:p w14:paraId="11BFF009" w14:textId="77777777"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Причины задержки (отставания) достижения результата, от результата, заявленного в проекте</w:t>
            </w:r>
          </w:p>
        </w:tc>
        <w:tc>
          <w:tcPr>
            <w:tcW w:w="1284" w:type="pct"/>
            <w:tcBorders>
              <w:top w:val="single" w:sz="4" w:space="0" w:color="auto"/>
              <w:left w:val="single" w:sz="4" w:space="0" w:color="auto"/>
              <w:bottom w:val="single" w:sz="4" w:space="0" w:color="auto"/>
              <w:right w:val="single" w:sz="4" w:space="0" w:color="auto"/>
            </w:tcBorders>
            <w:vAlign w:val="center"/>
          </w:tcPr>
          <w:p w14:paraId="0B684896" w14:textId="77777777" w:rsidR="006D77E4" w:rsidRPr="0072296C" w:rsidRDefault="006D77E4" w:rsidP="006D77E4">
            <w:pPr>
              <w:pStyle w:val="12"/>
              <w:spacing w:line="360" w:lineRule="auto"/>
              <w:rPr>
                <w:rFonts w:eastAsia="Calibri"/>
                <w:szCs w:val="24"/>
                <w:lang w:eastAsia="en-US"/>
              </w:rPr>
            </w:pPr>
            <w:r w:rsidRPr="0072296C">
              <w:rPr>
                <w:rFonts w:eastAsia="Calibri"/>
                <w:szCs w:val="24"/>
                <w:lang w:eastAsia="en-US"/>
              </w:rPr>
              <w:t xml:space="preserve">Принятые меры по устранению задержки (отставания) достижения результата, от результата, заявленного в проекте </w:t>
            </w:r>
          </w:p>
        </w:tc>
      </w:tr>
      <w:tr w:rsidR="006D77E4" w:rsidRPr="0072296C" w14:paraId="3465BF4E" w14:textId="77777777" w:rsidTr="00D91EAE">
        <w:trPr>
          <w:trHeight w:val="405"/>
        </w:trPr>
        <w:tc>
          <w:tcPr>
            <w:tcW w:w="1169" w:type="pct"/>
            <w:tcBorders>
              <w:top w:val="single" w:sz="4" w:space="0" w:color="auto"/>
              <w:left w:val="single" w:sz="4" w:space="0" w:color="auto"/>
              <w:bottom w:val="single" w:sz="4" w:space="0" w:color="auto"/>
              <w:right w:val="single" w:sz="4" w:space="0" w:color="auto"/>
            </w:tcBorders>
          </w:tcPr>
          <w:p w14:paraId="5C7B9C90" w14:textId="77777777" w:rsidR="006D77E4" w:rsidRPr="0072296C" w:rsidRDefault="006D77E4" w:rsidP="006D77E4">
            <w:pPr>
              <w:pStyle w:val="12"/>
              <w:spacing w:line="360" w:lineRule="auto"/>
              <w:rPr>
                <w:rFonts w:eastAsia="Calibri"/>
                <w:szCs w:val="24"/>
                <w:lang w:eastAsia="en-US"/>
              </w:rPr>
            </w:pPr>
          </w:p>
        </w:tc>
        <w:tc>
          <w:tcPr>
            <w:tcW w:w="1432" w:type="pct"/>
            <w:tcBorders>
              <w:top w:val="single" w:sz="4" w:space="0" w:color="auto"/>
              <w:left w:val="single" w:sz="4" w:space="0" w:color="auto"/>
              <w:bottom w:val="single" w:sz="4" w:space="0" w:color="auto"/>
              <w:right w:val="single" w:sz="4" w:space="0" w:color="auto"/>
            </w:tcBorders>
          </w:tcPr>
          <w:p w14:paraId="0D32235F" w14:textId="77777777" w:rsidR="006D77E4" w:rsidRPr="0072296C" w:rsidRDefault="006D77E4" w:rsidP="006D77E4">
            <w:pPr>
              <w:pStyle w:val="12"/>
              <w:spacing w:line="360" w:lineRule="auto"/>
              <w:rPr>
                <w:rFonts w:eastAsia="Calibri"/>
                <w:szCs w:val="24"/>
                <w:lang w:eastAsia="en-US"/>
              </w:rPr>
            </w:pPr>
          </w:p>
        </w:tc>
        <w:tc>
          <w:tcPr>
            <w:tcW w:w="1115" w:type="pct"/>
            <w:tcBorders>
              <w:top w:val="single" w:sz="4" w:space="0" w:color="auto"/>
              <w:left w:val="single" w:sz="4" w:space="0" w:color="auto"/>
              <w:bottom w:val="single" w:sz="4" w:space="0" w:color="auto"/>
              <w:right w:val="single" w:sz="4" w:space="0" w:color="auto"/>
            </w:tcBorders>
          </w:tcPr>
          <w:p w14:paraId="5783ABEE" w14:textId="77777777" w:rsidR="006D77E4" w:rsidRPr="0072296C" w:rsidRDefault="006D77E4" w:rsidP="006D77E4">
            <w:pPr>
              <w:pStyle w:val="12"/>
              <w:spacing w:line="360" w:lineRule="auto"/>
              <w:rPr>
                <w:rFonts w:eastAsia="Calibri"/>
                <w:szCs w:val="24"/>
                <w:lang w:eastAsia="en-US"/>
              </w:rPr>
            </w:pPr>
          </w:p>
        </w:tc>
        <w:tc>
          <w:tcPr>
            <w:tcW w:w="1284" w:type="pct"/>
            <w:tcBorders>
              <w:top w:val="single" w:sz="4" w:space="0" w:color="auto"/>
              <w:left w:val="single" w:sz="4" w:space="0" w:color="auto"/>
              <w:bottom w:val="single" w:sz="4" w:space="0" w:color="auto"/>
              <w:right w:val="single" w:sz="4" w:space="0" w:color="auto"/>
            </w:tcBorders>
          </w:tcPr>
          <w:p w14:paraId="7167C10B" w14:textId="77777777" w:rsidR="006D77E4" w:rsidRPr="0072296C" w:rsidRDefault="006D77E4" w:rsidP="006D77E4">
            <w:pPr>
              <w:pStyle w:val="12"/>
              <w:spacing w:line="360" w:lineRule="auto"/>
              <w:rPr>
                <w:rFonts w:eastAsia="Calibri"/>
                <w:szCs w:val="24"/>
                <w:lang w:eastAsia="en-US"/>
              </w:rPr>
            </w:pPr>
          </w:p>
        </w:tc>
      </w:tr>
    </w:tbl>
    <w:p w14:paraId="3E68D400" w14:textId="77777777" w:rsidR="006D77E4" w:rsidRPr="0072296C" w:rsidRDefault="006D77E4" w:rsidP="006D77E4">
      <w:pPr>
        <w:spacing w:line="360" w:lineRule="auto"/>
        <w:rPr>
          <w:rFonts w:ascii="Times New Roman" w:hAnsi="Times New Roman" w:cs="Times New Roman"/>
          <w:sz w:val="24"/>
          <w:szCs w:val="24"/>
        </w:rPr>
      </w:pPr>
    </w:p>
    <w:p w14:paraId="5699D47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lastRenderedPageBreak/>
        <w:tab/>
        <w:t>Эксперт оценивает реализацию проекта через экспертизу отчетных материалов представленных авторами инновационного проекта и экспертизу результатов проекта представленных в Таблице 9.</w:t>
      </w:r>
    </w:p>
    <w:p w14:paraId="667902F1" w14:textId="77777777" w:rsidR="006D77E4" w:rsidRPr="0072296C" w:rsidRDefault="006D77E4" w:rsidP="006D77E4">
      <w:pPr>
        <w:spacing w:line="360" w:lineRule="auto"/>
        <w:rPr>
          <w:rFonts w:ascii="Times New Roman" w:hAnsi="Times New Roman" w:cs="Times New Roman"/>
          <w:sz w:val="24"/>
          <w:szCs w:val="24"/>
        </w:rPr>
      </w:pPr>
      <w:r w:rsidRPr="0072296C">
        <w:rPr>
          <w:rFonts w:ascii="Times New Roman" w:hAnsi="Times New Roman" w:cs="Times New Roman"/>
          <w:sz w:val="24"/>
          <w:szCs w:val="24"/>
        </w:rPr>
        <w:t>Таблица 10. Оценка отчетных материалов по реализации инновационного проекта</w:t>
      </w:r>
    </w:p>
    <w:tbl>
      <w:tblPr>
        <w:tblStyle w:val="a3"/>
        <w:tblW w:w="5000" w:type="pct"/>
        <w:tblLook w:val="04A0" w:firstRow="1" w:lastRow="0" w:firstColumn="1" w:lastColumn="0" w:noHBand="0" w:noVBand="1"/>
      </w:tblPr>
      <w:tblGrid>
        <w:gridCol w:w="657"/>
        <w:gridCol w:w="4562"/>
        <w:gridCol w:w="4635"/>
      </w:tblGrid>
      <w:tr w:rsidR="006D77E4" w:rsidRPr="0072296C" w14:paraId="0DEB8DBF" w14:textId="77777777" w:rsidTr="00D91EAE">
        <w:tc>
          <w:tcPr>
            <w:tcW w:w="333" w:type="pct"/>
          </w:tcPr>
          <w:p w14:paraId="4B72C159"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w:t>
            </w:r>
          </w:p>
        </w:tc>
        <w:tc>
          <w:tcPr>
            <w:tcW w:w="2315" w:type="pct"/>
          </w:tcPr>
          <w:p w14:paraId="0C705F75"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Показатель</w:t>
            </w:r>
          </w:p>
        </w:tc>
        <w:tc>
          <w:tcPr>
            <w:tcW w:w="2352" w:type="pct"/>
          </w:tcPr>
          <w:p w14:paraId="4E0AC31A"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Заключение</w:t>
            </w:r>
          </w:p>
        </w:tc>
      </w:tr>
      <w:tr w:rsidR="006D77E4" w:rsidRPr="0072296C" w14:paraId="7B5F7BE8" w14:textId="77777777" w:rsidTr="00D91EAE">
        <w:tc>
          <w:tcPr>
            <w:tcW w:w="333" w:type="pct"/>
          </w:tcPr>
          <w:p w14:paraId="20A98EF0"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4667" w:type="pct"/>
            <w:gridSpan w:val="2"/>
          </w:tcPr>
          <w:p w14:paraId="23DD49A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Отчет о расходовании средств проекта</w:t>
            </w:r>
          </w:p>
        </w:tc>
      </w:tr>
      <w:tr w:rsidR="006D77E4" w:rsidRPr="0072296C" w14:paraId="3650DB96" w14:textId="77777777" w:rsidTr="00D91EAE">
        <w:tc>
          <w:tcPr>
            <w:tcW w:w="333" w:type="pct"/>
          </w:tcPr>
          <w:p w14:paraId="1921773C"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1.1.</w:t>
            </w:r>
          </w:p>
        </w:tc>
        <w:tc>
          <w:tcPr>
            <w:tcW w:w="2315" w:type="pct"/>
          </w:tcPr>
          <w:p w14:paraId="33E7E754"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отчета о расходовании средств проекта</w:t>
            </w:r>
          </w:p>
        </w:tc>
        <w:tc>
          <w:tcPr>
            <w:tcW w:w="2352" w:type="pct"/>
          </w:tcPr>
          <w:p w14:paraId="62A253A3" w14:textId="77777777"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Да</w:t>
            </w:r>
          </w:p>
          <w:p w14:paraId="086F710E" w14:textId="77777777"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t>Нет</w:t>
            </w:r>
          </w:p>
        </w:tc>
      </w:tr>
      <w:tr w:rsidR="006D77E4" w:rsidRPr="0072296C" w14:paraId="5BC6D53D" w14:textId="77777777" w:rsidTr="00D91EAE">
        <w:tc>
          <w:tcPr>
            <w:tcW w:w="333" w:type="pct"/>
          </w:tcPr>
          <w:p w14:paraId="5704D77E"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1.2</w:t>
            </w:r>
          </w:p>
        </w:tc>
        <w:tc>
          <w:tcPr>
            <w:tcW w:w="2315" w:type="pct"/>
          </w:tcPr>
          <w:p w14:paraId="6FCBD9F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Полнота заполнения формы отчета, предложенной заказчиком инноваций</w:t>
            </w:r>
          </w:p>
        </w:tc>
        <w:tc>
          <w:tcPr>
            <w:tcW w:w="2352" w:type="pct"/>
          </w:tcPr>
          <w:p w14:paraId="7A7670E2"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полностью</w:t>
            </w:r>
          </w:p>
          <w:p w14:paraId="2CD5944D"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частично</w:t>
            </w:r>
          </w:p>
          <w:p w14:paraId="18A70DBD"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не заполнена</w:t>
            </w:r>
          </w:p>
        </w:tc>
      </w:tr>
      <w:tr w:rsidR="006D77E4" w:rsidRPr="0072296C" w14:paraId="11E6FA1F" w14:textId="77777777" w:rsidTr="00D91EAE">
        <w:tc>
          <w:tcPr>
            <w:tcW w:w="333" w:type="pct"/>
          </w:tcPr>
          <w:p w14:paraId="75EF6D3C"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1.3</w:t>
            </w:r>
          </w:p>
        </w:tc>
        <w:tc>
          <w:tcPr>
            <w:tcW w:w="2315" w:type="pct"/>
          </w:tcPr>
          <w:p w14:paraId="7D3E7C1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заполнения формы отчета, предложенной заказчиком инноваций</w:t>
            </w:r>
          </w:p>
        </w:tc>
        <w:tc>
          <w:tcPr>
            <w:tcW w:w="2352" w:type="pct"/>
          </w:tcPr>
          <w:p w14:paraId="612BBB19"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корректно</w:t>
            </w:r>
          </w:p>
          <w:p w14:paraId="65B59D33"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Отдельные пункты формы заполнены некорректно</w:t>
            </w:r>
          </w:p>
          <w:p w14:paraId="035C95AF"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Форма заполнена некорректно</w:t>
            </w:r>
          </w:p>
        </w:tc>
      </w:tr>
      <w:tr w:rsidR="006D77E4" w:rsidRPr="0072296C" w14:paraId="2AB713D2" w14:textId="77777777" w:rsidTr="00D91EAE">
        <w:tc>
          <w:tcPr>
            <w:tcW w:w="333" w:type="pct"/>
          </w:tcPr>
          <w:p w14:paraId="65163CCB"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1.4</w:t>
            </w:r>
          </w:p>
        </w:tc>
        <w:tc>
          <w:tcPr>
            <w:tcW w:w="2315" w:type="pct"/>
          </w:tcPr>
          <w:p w14:paraId="2127272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подтверждающих документов к отчету о расходовании средств проекта</w:t>
            </w:r>
          </w:p>
        </w:tc>
        <w:tc>
          <w:tcPr>
            <w:tcW w:w="2352" w:type="pct"/>
          </w:tcPr>
          <w:p w14:paraId="761653EA"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Представлены в полном составе</w:t>
            </w:r>
          </w:p>
          <w:p w14:paraId="519E3A28"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Представлены, но не ко всем суммам и статьям затрат</w:t>
            </w:r>
          </w:p>
          <w:p w14:paraId="3E29FE00"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представлены</w:t>
            </w:r>
          </w:p>
          <w:p w14:paraId="6C022E4C" w14:textId="77777777" w:rsidR="006D77E4" w:rsidRPr="0072296C" w:rsidRDefault="006D77E4" w:rsidP="006D77E4">
            <w:pPr>
              <w:spacing w:line="360" w:lineRule="auto"/>
              <w:ind w:left="34"/>
              <w:jc w:val="both"/>
              <w:rPr>
                <w:rFonts w:ascii="Times New Roman" w:hAnsi="Times New Roman" w:cs="Times New Roman"/>
                <w:sz w:val="24"/>
                <w:szCs w:val="24"/>
              </w:rPr>
            </w:pPr>
          </w:p>
        </w:tc>
      </w:tr>
      <w:tr w:rsidR="006D77E4" w:rsidRPr="0072296C" w14:paraId="17A7C41C" w14:textId="77777777" w:rsidTr="00D91EAE">
        <w:tc>
          <w:tcPr>
            <w:tcW w:w="333" w:type="pct"/>
          </w:tcPr>
          <w:p w14:paraId="4C801CA8"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1.5</w:t>
            </w:r>
          </w:p>
        </w:tc>
        <w:tc>
          <w:tcPr>
            <w:tcW w:w="2315" w:type="pct"/>
          </w:tcPr>
          <w:p w14:paraId="69D829CD"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представленных подтверждающих документов</w:t>
            </w:r>
          </w:p>
        </w:tc>
        <w:tc>
          <w:tcPr>
            <w:tcW w:w="2352" w:type="pct"/>
          </w:tcPr>
          <w:p w14:paraId="24C89655"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корректные</w:t>
            </w:r>
          </w:p>
          <w:p w14:paraId="3E3C1432"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некорректные</w:t>
            </w:r>
          </w:p>
          <w:p w14:paraId="21DF896C"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Документы не представлены</w:t>
            </w:r>
          </w:p>
        </w:tc>
      </w:tr>
      <w:tr w:rsidR="006D77E4" w:rsidRPr="0072296C" w14:paraId="14C2834D" w14:textId="77777777" w:rsidTr="00D91EAE">
        <w:tc>
          <w:tcPr>
            <w:tcW w:w="333" w:type="pct"/>
          </w:tcPr>
          <w:p w14:paraId="1A1B31C7"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1.6</w:t>
            </w:r>
          </w:p>
        </w:tc>
        <w:tc>
          <w:tcPr>
            <w:tcW w:w="2315" w:type="pct"/>
          </w:tcPr>
          <w:p w14:paraId="20515D56"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статей затрат представленных в отчете, планируемым затратам</w:t>
            </w:r>
          </w:p>
        </w:tc>
        <w:tc>
          <w:tcPr>
            <w:tcW w:w="2352" w:type="pct"/>
          </w:tcPr>
          <w:p w14:paraId="6C766F00"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14:paraId="168D4D23"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14:paraId="45D4EE30"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14:paraId="74F45C2A" w14:textId="77777777" w:rsidTr="00D91EAE">
        <w:tc>
          <w:tcPr>
            <w:tcW w:w="333" w:type="pct"/>
          </w:tcPr>
          <w:p w14:paraId="0533EEFA"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1.7</w:t>
            </w:r>
          </w:p>
        </w:tc>
        <w:tc>
          <w:tcPr>
            <w:tcW w:w="2315" w:type="pct"/>
          </w:tcPr>
          <w:p w14:paraId="3463A3AB"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запланированных сумм по статьям затрат представленных в отчете, планируемым затратам</w:t>
            </w:r>
          </w:p>
        </w:tc>
        <w:tc>
          <w:tcPr>
            <w:tcW w:w="2352" w:type="pct"/>
          </w:tcPr>
          <w:p w14:paraId="6D8AAF76"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14:paraId="7C7A219F"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14:paraId="7468D65B"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14:paraId="672C75E1" w14:textId="77777777" w:rsidTr="00D91EAE">
        <w:tc>
          <w:tcPr>
            <w:tcW w:w="333" w:type="pct"/>
          </w:tcPr>
          <w:p w14:paraId="5D80A1E1"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c>
          <w:tcPr>
            <w:tcW w:w="4667" w:type="pct"/>
            <w:gridSpan w:val="2"/>
          </w:tcPr>
          <w:p w14:paraId="2ACF20DD"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Отчет о достижении показателей результативности согласно форме </w:t>
            </w:r>
          </w:p>
        </w:tc>
      </w:tr>
      <w:tr w:rsidR="006D77E4" w:rsidRPr="0072296C" w14:paraId="688EDA62" w14:textId="77777777" w:rsidTr="00D91EAE">
        <w:tc>
          <w:tcPr>
            <w:tcW w:w="333" w:type="pct"/>
          </w:tcPr>
          <w:p w14:paraId="2FB33066"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w:t>
            </w:r>
          </w:p>
        </w:tc>
        <w:tc>
          <w:tcPr>
            <w:tcW w:w="2315" w:type="pct"/>
          </w:tcPr>
          <w:p w14:paraId="085495F8"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Наличие отчета о достижении </w:t>
            </w:r>
            <w:r w:rsidRPr="0072296C">
              <w:rPr>
                <w:rFonts w:ascii="Times New Roman" w:hAnsi="Times New Roman" w:cs="Times New Roman"/>
                <w:sz w:val="24"/>
                <w:szCs w:val="24"/>
              </w:rPr>
              <w:lastRenderedPageBreak/>
              <w:t>показателей результативности проекта</w:t>
            </w:r>
          </w:p>
        </w:tc>
        <w:tc>
          <w:tcPr>
            <w:tcW w:w="2352" w:type="pct"/>
          </w:tcPr>
          <w:p w14:paraId="300A0790" w14:textId="77777777"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lastRenderedPageBreak/>
              <w:t>Да</w:t>
            </w:r>
          </w:p>
          <w:p w14:paraId="0BD0E932" w14:textId="77777777" w:rsidR="006D77E4" w:rsidRPr="0072296C" w:rsidRDefault="006D77E4" w:rsidP="006D77E4">
            <w:pPr>
              <w:pStyle w:val="a9"/>
              <w:numPr>
                <w:ilvl w:val="0"/>
                <w:numId w:val="3"/>
              </w:numPr>
              <w:ind w:left="34" w:firstLine="0"/>
              <w:rPr>
                <w:rFonts w:cs="Times New Roman"/>
                <w:szCs w:val="24"/>
              </w:rPr>
            </w:pPr>
            <w:r w:rsidRPr="0072296C">
              <w:rPr>
                <w:rFonts w:cs="Times New Roman"/>
                <w:szCs w:val="24"/>
              </w:rPr>
              <w:lastRenderedPageBreak/>
              <w:t>Нет</w:t>
            </w:r>
          </w:p>
        </w:tc>
      </w:tr>
      <w:tr w:rsidR="006D77E4" w:rsidRPr="0072296C" w14:paraId="2D6CC5FC" w14:textId="77777777" w:rsidTr="00D91EAE">
        <w:tc>
          <w:tcPr>
            <w:tcW w:w="333" w:type="pct"/>
          </w:tcPr>
          <w:p w14:paraId="4B5CDCC9"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lastRenderedPageBreak/>
              <w:t>2.2</w:t>
            </w:r>
          </w:p>
        </w:tc>
        <w:tc>
          <w:tcPr>
            <w:tcW w:w="2315" w:type="pct"/>
          </w:tcPr>
          <w:p w14:paraId="448ED62C"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наименований результатов, представленных в отчете, планируемым результатам</w:t>
            </w:r>
          </w:p>
        </w:tc>
        <w:tc>
          <w:tcPr>
            <w:tcW w:w="2352" w:type="pct"/>
          </w:tcPr>
          <w:p w14:paraId="36BB36F1"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14:paraId="4737970A"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14:paraId="3AAA2C28"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14:paraId="41CBD7DE" w14:textId="77777777" w:rsidTr="00D91EAE">
        <w:tc>
          <w:tcPr>
            <w:tcW w:w="333" w:type="pct"/>
          </w:tcPr>
          <w:p w14:paraId="40F42B04"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2.3</w:t>
            </w:r>
          </w:p>
        </w:tc>
        <w:tc>
          <w:tcPr>
            <w:tcW w:w="2315" w:type="pct"/>
          </w:tcPr>
          <w:p w14:paraId="72230374"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описания результатов, представленных в отчете, планируемым результатам</w:t>
            </w:r>
          </w:p>
        </w:tc>
        <w:tc>
          <w:tcPr>
            <w:tcW w:w="2352" w:type="pct"/>
          </w:tcPr>
          <w:p w14:paraId="44487286"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14:paraId="2A5E6269"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14:paraId="01F226EC"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14:paraId="12166BAB" w14:textId="77777777" w:rsidTr="00D91EAE">
        <w:tc>
          <w:tcPr>
            <w:tcW w:w="333" w:type="pct"/>
          </w:tcPr>
          <w:p w14:paraId="442538F7"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2.4</w:t>
            </w:r>
          </w:p>
        </w:tc>
        <w:tc>
          <w:tcPr>
            <w:tcW w:w="2315" w:type="pct"/>
          </w:tcPr>
          <w:p w14:paraId="630739FD"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характеристик результата, представленных в отчете, планируемым результатам</w:t>
            </w:r>
          </w:p>
        </w:tc>
        <w:tc>
          <w:tcPr>
            <w:tcW w:w="2352" w:type="pct"/>
          </w:tcPr>
          <w:p w14:paraId="27488C15"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Соответствуют</w:t>
            </w:r>
          </w:p>
          <w:p w14:paraId="2532CE0F"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Частично соответствуют</w:t>
            </w:r>
          </w:p>
          <w:p w14:paraId="2917D36B"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соответствуют</w:t>
            </w:r>
          </w:p>
        </w:tc>
      </w:tr>
      <w:tr w:rsidR="006D77E4" w:rsidRPr="0072296C" w14:paraId="700CA65A" w14:textId="77777777" w:rsidTr="00D91EAE">
        <w:tc>
          <w:tcPr>
            <w:tcW w:w="333" w:type="pct"/>
          </w:tcPr>
          <w:p w14:paraId="012D30A7"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2.5</w:t>
            </w:r>
          </w:p>
        </w:tc>
        <w:tc>
          <w:tcPr>
            <w:tcW w:w="2315" w:type="pct"/>
          </w:tcPr>
          <w:p w14:paraId="3DB02C9E"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доказательств, подтверждающих достижение показателей результативности</w:t>
            </w:r>
          </w:p>
        </w:tc>
        <w:tc>
          <w:tcPr>
            <w:tcW w:w="2352" w:type="pct"/>
          </w:tcPr>
          <w:p w14:paraId="2AAC7AD9"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Представлены в полном составе</w:t>
            </w:r>
          </w:p>
          <w:p w14:paraId="35F1A6C8"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 xml:space="preserve">Представлены, но не ко всем результатам </w:t>
            </w:r>
          </w:p>
          <w:p w14:paraId="1298193B"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Не представлены</w:t>
            </w:r>
          </w:p>
        </w:tc>
      </w:tr>
      <w:tr w:rsidR="006D77E4" w:rsidRPr="0072296C" w14:paraId="78018348" w14:textId="77777777" w:rsidTr="00D91EAE">
        <w:tc>
          <w:tcPr>
            <w:tcW w:w="333" w:type="pct"/>
          </w:tcPr>
          <w:p w14:paraId="3056B432"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2.6</w:t>
            </w:r>
          </w:p>
        </w:tc>
        <w:tc>
          <w:tcPr>
            <w:tcW w:w="2315" w:type="pct"/>
          </w:tcPr>
          <w:p w14:paraId="094BB26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Корректность доказательств, подтверждающих достижение показателей результативности</w:t>
            </w:r>
          </w:p>
        </w:tc>
        <w:tc>
          <w:tcPr>
            <w:tcW w:w="2352" w:type="pct"/>
          </w:tcPr>
          <w:p w14:paraId="38085497"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корректные</w:t>
            </w:r>
          </w:p>
          <w:p w14:paraId="32A1F4A8"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некорректные</w:t>
            </w:r>
          </w:p>
          <w:p w14:paraId="0A3395AB" w14:textId="77777777" w:rsidR="006D77E4" w:rsidRPr="0072296C" w:rsidRDefault="006D77E4" w:rsidP="006D77E4">
            <w:pPr>
              <w:pStyle w:val="a9"/>
              <w:numPr>
                <w:ilvl w:val="0"/>
                <w:numId w:val="2"/>
              </w:numPr>
              <w:ind w:left="34" w:firstLine="0"/>
              <w:rPr>
                <w:rFonts w:cs="Times New Roman"/>
                <w:szCs w:val="24"/>
              </w:rPr>
            </w:pPr>
            <w:r w:rsidRPr="0072296C">
              <w:rPr>
                <w:rFonts w:cs="Times New Roman"/>
                <w:szCs w:val="24"/>
              </w:rPr>
              <w:t>Доказательства не представлены</w:t>
            </w:r>
          </w:p>
        </w:tc>
      </w:tr>
      <w:tr w:rsidR="006D77E4" w:rsidRPr="0072296C" w14:paraId="5EA1D866" w14:textId="77777777" w:rsidTr="00D91EAE">
        <w:tc>
          <w:tcPr>
            <w:tcW w:w="333" w:type="pct"/>
          </w:tcPr>
          <w:p w14:paraId="6D1649E7"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2.7</w:t>
            </w:r>
          </w:p>
        </w:tc>
        <w:tc>
          <w:tcPr>
            <w:tcW w:w="2315" w:type="pct"/>
          </w:tcPr>
          <w:p w14:paraId="0B1E20BA"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Видеоролик или интервью: длительность</w:t>
            </w:r>
          </w:p>
        </w:tc>
        <w:tc>
          <w:tcPr>
            <w:tcW w:w="2352" w:type="pct"/>
          </w:tcPr>
          <w:p w14:paraId="1DDA3226" w14:textId="77777777" w:rsidR="006D77E4" w:rsidRPr="0072296C" w:rsidRDefault="006D77E4" w:rsidP="006D77E4">
            <w:pPr>
              <w:pStyle w:val="a9"/>
              <w:ind w:left="34" w:firstLine="0"/>
              <w:rPr>
                <w:rFonts w:cs="Times New Roman"/>
                <w:szCs w:val="24"/>
              </w:rPr>
            </w:pPr>
            <w:r w:rsidRPr="0072296C">
              <w:rPr>
                <w:rFonts w:cs="Times New Roman"/>
                <w:szCs w:val="24"/>
              </w:rPr>
              <w:t xml:space="preserve">1 ролик длительностью 7,53 мин. </w:t>
            </w:r>
          </w:p>
          <w:p w14:paraId="56C2A695"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Соответствует обязательствам по соглашению</w:t>
            </w:r>
          </w:p>
          <w:p w14:paraId="047D869D"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Не соответствует обязательствам по соглашению</w:t>
            </w:r>
          </w:p>
        </w:tc>
      </w:tr>
      <w:tr w:rsidR="006D77E4" w:rsidRPr="0072296C" w14:paraId="619AB1B1" w14:textId="77777777" w:rsidTr="00D91EAE">
        <w:tc>
          <w:tcPr>
            <w:tcW w:w="333" w:type="pct"/>
          </w:tcPr>
          <w:p w14:paraId="01F7B712"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2.8</w:t>
            </w:r>
          </w:p>
        </w:tc>
        <w:tc>
          <w:tcPr>
            <w:tcW w:w="2315" w:type="pct"/>
          </w:tcPr>
          <w:p w14:paraId="1736E43D"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Видеоролик или интервью: наличие</w:t>
            </w:r>
          </w:p>
        </w:tc>
        <w:tc>
          <w:tcPr>
            <w:tcW w:w="2352" w:type="pct"/>
          </w:tcPr>
          <w:p w14:paraId="2FDEC291" w14:textId="77777777" w:rsidR="006D77E4" w:rsidRPr="0072296C" w:rsidRDefault="006D77E4" w:rsidP="006D77E4">
            <w:pPr>
              <w:pStyle w:val="a9"/>
              <w:numPr>
                <w:ilvl w:val="0"/>
                <w:numId w:val="6"/>
              </w:numPr>
              <w:ind w:left="34" w:firstLine="0"/>
              <w:rPr>
                <w:rFonts w:cs="Times New Roman"/>
                <w:szCs w:val="24"/>
              </w:rPr>
            </w:pPr>
            <w:r w:rsidRPr="0072296C">
              <w:rPr>
                <w:rFonts w:cs="Times New Roman"/>
                <w:szCs w:val="24"/>
              </w:rPr>
              <w:t xml:space="preserve">Есть </w:t>
            </w:r>
          </w:p>
          <w:p w14:paraId="0FDB0D52" w14:textId="77777777" w:rsidR="006D77E4" w:rsidRPr="0072296C" w:rsidRDefault="006D77E4" w:rsidP="006D77E4">
            <w:pPr>
              <w:pStyle w:val="a9"/>
              <w:numPr>
                <w:ilvl w:val="0"/>
                <w:numId w:val="6"/>
              </w:numPr>
              <w:ind w:left="34" w:firstLine="0"/>
              <w:rPr>
                <w:rFonts w:cs="Times New Roman"/>
                <w:szCs w:val="24"/>
              </w:rPr>
            </w:pPr>
            <w:r w:rsidRPr="0072296C">
              <w:rPr>
                <w:rFonts w:cs="Times New Roman"/>
                <w:szCs w:val="24"/>
              </w:rPr>
              <w:t>Нет</w:t>
            </w:r>
          </w:p>
        </w:tc>
      </w:tr>
      <w:tr w:rsidR="006D77E4" w:rsidRPr="0072296C" w14:paraId="75684B76" w14:textId="77777777" w:rsidTr="00D91EAE">
        <w:tc>
          <w:tcPr>
            <w:tcW w:w="333" w:type="pct"/>
          </w:tcPr>
          <w:p w14:paraId="069FC845"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2.9</w:t>
            </w:r>
          </w:p>
        </w:tc>
        <w:tc>
          <w:tcPr>
            <w:tcW w:w="2315" w:type="pct"/>
          </w:tcPr>
          <w:p w14:paraId="3AD2A0EF"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Вебинары: количество </w:t>
            </w:r>
          </w:p>
        </w:tc>
        <w:tc>
          <w:tcPr>
            <w:tcW w:w="2352" w:type="pct"/>
          </w:tcPr>
          <w:p w14:paraId="3D74CE8F" w14:textId="77777777" w:rsidR="006D77E4" w:rsidRPr="0072296C" w:rsidRDefault="006D77E4" w:rsidP="006D77E4">
            <w:pPr>
              <w:pStyle w:val="a9"/>
              <w:ind w:left="34" w:firstLine="0"/>
              <w:rPr>
                <w:rFonts w:cs="Times New Roman"/>
                <w:szCs w:val="24"/>
              </w:rPr>
            </w:pPr>
            <w:r w:rsidRPr="0072296C">
              <w:rPr>
                <w:rFonts w:cs="Times New Roman"/>
                <w:szCs w:val="24"/>
              </w:rPr>
              <w:t>По факту проведено: 5, заявлено в отчете 5, ссылки на видео для 4-х</w:t>
            </w:r>
          </w:p>
          <w:p w14:paraId="452526B4"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Соответствует обязательствам </w:t>
            </w:r>
          </w:p>
          <w:p w14:paraId="3D4AB0AA" w14:textId="77777777" w:rsidR="006D77E4" w:rsidRPr="0072296C" w:rsidRDefault="006D77E4" w:rsidP="006D77E4">
            <w:pPr>
              <w:pStyle w:val="a9"/>
              <w:numPr>
                <w:ilvl w:val="0"/>
                <w:numId w:val="7"/>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14:paraId="668E99C6" w14:textId="77777777" w:rsidTr="00D91EAE">
        <w:tc>
          <w:tcPr>
            <w:tcW w:w="333" w:type="pct"/>
          </w:tcPr>
          <w:p w14:paraId="3D23E8AD"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2.10</w:t>
            </w:r>
          </w:p>
        </w:tc>
        <w:tc>
          <w:tcPr>
            <w:tcW w:w="2315" w:type="pct"/>
          </w:tcPr>
          <w:p w14:paraId="25A20399"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 xml:space="preserve">Вебинары: длительность </w:t>
            </w:r>
          </w:p>
        </w:tc>
        <w:tc>
          <w:tcPr>
            <w:tcW w:w="2352" w:type="pct"/>
          </w:tcPr>
          <w:p w14:paraId="5370DAC0" w14:textId="77777777"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14:paraId="2B84CD3F" w14:textId="77777777" w:rsidR="006D77E4" w:rsidRPr="0072296C" w:rsidRDefault="006D77E4" w:rsidP="006D77E4">
            <w:pPr>
              <w:pStyle w:val="a9"/>
              <w:numPr>
                <w:ilvl w:val="0"/>
                <w:numId w:val="5"/>
              </w:numPr>
              <w:spacing w:after="160"/>
              <w:ind w:left="34" w:firstLine="0"/>
              <w:rPr>
                <w:rFonts w:cs="Times New Roman"/>
                <w:szCs w:val="24"/>
              </w:rPr>
            </w:pPr>
            <w:r w:rsidRPr="0072296C">
              <w:rPr>
                <w:rFonts w:cs="Times New Roman"/>
                <w:szCs w:val="24"/>
              </w:rPr>
              <w:t xml:space="preserve">Соответствует обязательствам </w:t>
            </w:r>
          </w:p>
          <w:p w14:paraId="20C2A708" w14:textId="77777777" w:rsidR="006D77E4" w:rsidRPr="0072296C" w:rsidRDefault="006D77E4" w:rsidP="006D77E4">
            <w:pPr>
              <w:pStyle w:val="a9"/>
              <w:numPr>
                <w:ilvl w:val="0"/>
                <w:numId w:val="7"/>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14:paraId="7EDCEC1D" w14:textId="77777777" w:rsidTr="00D91EAE">
        <w:tc>
          <w:tcPr>
            <w:tcW w:w="333" w:type="pct"/>
          </w:tcPr>
          <w:p w14:paraId="07AE1FCB" w14:textId="77777777" w:rsidR="006D77E4" w:rsidRPr="0072296C" w:rsidRDefault="006D77E4" w:rsidP="006D77E4">
            <w:pPr>
              <w:spacing w:after="160" w:line="360" w:lineRule="auto"/>
              <w:jc w:val="center"/>
              <w:rPr>
                <w:rFonts w:ascii="Times New Roman" w:hAnsi="Times New Roman" w:cs="Times New Roman"/>
                <w:sz w:val="24"/>
                <w:szCs w:val="24"/>
              </w:rPr>
            </w:pPr>
            <w:r w:rsidRPr="0072296C">
              <w:rPr>
                <w:rFonts w:ascii="Times New Roman" w:hAnsi="Times New Roman" w:cs="Times New Roman"/>
                <w:sz w:val="24"/>
                <w:szCs w:val="24"/>
              </w:rPr>
              <w:lastRenderedPageBreak/>
              <w:t>2.11</w:t>
            </w:r>
          </w:p>
        </w:tc>
        <w:tc>
          <w:tcPr>
            <w:tcW w:w="2315" w:type="pct"/>
          </w:tcPr>
          <w:p w14:paraId="3E066093" w14:textId="77777777" w:rsidR="006D77E4" w:rsidRPr="0072296C" w:rsidRDefault="006D77E4" w:rsidP="006D77E4">
            <w:pPr>
              <w:spacing w:after="160" w:line="360" w:lineRule="auto"/>
              <w:jc w:val="both"/>
              <w:rPr>
                <w:rFonts w:ascii="Times New Roman" w:hAnsi="Times New Roman" w:cs="Times New Roman"/>
                <w:sz w:val="24"/>
                <w:szCs w:val="24"/>
              </w:rPr>
            </w:pPr>
            <w:r w:rsidRPr="0072296C">
              <w:rPr>
                <w:rFonts w:ascii="Times New Roman" w:hAnsi="Times New Roman" w:cs="Times New Roman"/>
                <w:sz w:val="24"/>
                <w:szCs w:val="24"/>
              </w:rPr>
              <w:t>Научная или публицистическая статья: объем</w:t>
            </w:r>
          </w:p>
        </w:tc>
        <w:tc>
          <w:tcPr>
            <w:tcW w:w="2352" w:type="pct"/>
          </w:tcPr>
          <w:p w14:paraId="15B3B93A" w14:textId="77777777"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14:paraId="2AD5A709"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Есть </w:t>
            </w:r>
          </w:p>
          <w:p w14:paraId="6175CA40" w14:textId="77777777" w:rsidR="006D77E4" w:rsidRPr="0072296C" w:rsidRDefault="006D77E4" w:rsidP="006D77E4">
            <w:pPr>
              <w:pStyle w:val="a9"/>
              <w:numPr>
                <w:ilvl w:val="0"/>
                <w:numId w:val="6"/>
              </w:numPr>
              <w:spacing w:after="160"/>
              <w:ind w:left="34" w:firstLine="0"/>
              <w:rPr>
                <w:rFonts w:cs="Times New Roman"/>
                <w:szCs w:val="24"/>
              </w:rPr>
            </w:pPr>
            <w:r w:rsidRPr="0072296C">
              <w:rPr>
                <w:rFonts w:cs="Times New Roman"/>
                <w:szCs w:val="24"/>
              </w:rPr>
              <w:t>Нет</w:t>
            </w:r>
          </w:p>
        </w:tc>
      </w:tr>
      <w:tr w:rsidR="006D77E4" w:rsidRPr="0072296C" w14:paraId="12385949" w14:textId="77777777" w:rsidTr="00D91EAE">
        <w:tc>
          <w:tcPr>
            <w:tcW w:w="333" w:type="pct"/>
          </w:tcPr>
          <w:p w14:paraId="7C5AFFD4" w14:textId="77777777" w:rsidR="006D77E4" w:rsidRPr="0072296C" w:rsidRDefault="006D77E4" w:rsidP="006D77E4">
            <w:pPr>
              <w:spacing w:after="160" w:line="360" w:lineRule="auto"/>
              <w:jc w:val="center"/>
              <w:rPr>
                <w:rFonts w:ascii="Times New Roman" w:hAnsi="Times New Roman" w:cs="Times New Roman"/>
                <w:sz w:val="24"/>
                <w:szCs w:val="24"/>
              </w:rPr>
            </w:pPr>
            <w:r w:rsidRPr="0072296C">
              <w:rPr>
                <w:rFonts w:ascii="Times New Roman" w:hAnsi="Times New Roman" w:cs="Times New Roman"/>
                <w:sz w:val="24"/>
                <w:szCs w:val="24"/>
              </w:rPr>
              <w:t>2.12</w:t>
            </w:r>
          </w:p>
        </w:tc>
        <w:tc>
          <w:tcPr>
            <w:tcW w:w="2315" w:type="pct"/>
          </w:tcPr>
          <w:p w14:paraId="4A156C6A" w14:textId="77777777" w:rsidR="006D77E4" w:rsidRPr="0072296C" w:rsidRDefault="006D77E4" w:rsidP="006D77E4">
            <w:pPr>
              <w:spacing w:after="160" w:line="360" w:lineRule="auto"/>
              <w:jc w:val="both"/>
              <w:rPr>
                <w:rFonts w:ascii="Times New Roman" w:hAnsi="Times New Roman" w:cs="Times New Roman"/>
                <w:sz w:val="24"/>
                <w:szCs w:val="24"/>
              </w:rPr>
            </w:pPr>
            <w:r w:rsidRPr="0072296C">
              <w:rPr>
                <w:rFonts w:ascii="Times New Roman" w:hAnsi="Times New Roman" w:cs="Times New Roman"/>
                <w:sz w:val="24"/>
                <w:szCs w:val="24"/>
              </w:rPr>
              <w:t>Методические обзоры: наличие</w:t>
            </w:r>
          </w:p>
        </w:tc>
        <w:tc>
          <w:tcPr>
            <w:tcW w:w="2352" w:type="pct"/>
          </w:tcPr>
          <w:p w14:paraId="32ECF6D9" w14:textId="77777777" w:rsidR="006D77E4" w:rsidRPr="0072296C" w:rsidRDefault="006D77E4" w:rsidP="006D77E4">
            <w:pPr>
              <w:pStyle w:val="a9"/>
              <w:ind w:left="34" w:firstLine="0"/>
              <w:rPr>
                <w:rFonts w:cs="Times New Roman"/>
                <w:szCs w:val="24"/>
              </w:rPr>
            </w:pPr>
            <w:r w:rsidRPr="0072296C">
              <w:rPr>
                <w:rFonts w:cs="Times New Roman"/>
                <w:szCs w:val="24"/>
              </w:rPr>
              <w:t>Требование не установлено</w:t>
            </w:r>
          </w:p>
          <w:p w14:paraId="47C6C297"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Есть </w:t>
            </w:r>
          </w:p>
          <w:p w14:paraId="2F23F9F1" w14:textId="77777777" w:rsidR="006D77E4" w:rsidRPr="0072296C" w:rsidRDefault="006D77E4" w:rsidP="006D77E4">
            <w:pPr>
              <w:pStyle w:val="a9"/>
              <w:numPr>
                <w:ilvl w:val="0"/>
                <w:numId w:val="6"/>
              </w:numPr>
              <w:spacing w:after="160"/>
              <w:ind w:left="34" w:firstLine="0"/>
              <w:rPr>
                <w:rFonts w:cs="Times New Roman"/>
                <w:szCs w:val="24"/>
              </w:rPr>
            </w:pPr>
            <w:r w:rsidRPr="0072296C">
              <w:rPr>
                <w:rFonts w:cs="Times New Roman"/>
                <w:szCs w:val="24"/>
              </w:rPr>
              <w:t>Нет</w:t>
            </w:r>
          </w:p>
        </w:tc>
      </w:tr>
      <w:tr w:rsidR="006D77E4" w:rsidRPr="0072296C" w14:paraId="31AF76A0" w14:textId="77777777" w:rsidTr="00D91EAE">
        <w:tc>
          <w:tcPr>
            <w:tcW w:w="333" w:type="pct"/>
          </w:tcPr>
          <w:p w14:paraId="16C60AFB"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2.13</w:t>
            </w:r>
          </w:p>
        </w:tc>
        <w:tc>
          <w:tcPr>
            <w:tcW w:w="2315" w:type="pct"/>
          </w:tcPr>
          <w:p w14:paraId="46A00145"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Показатель «……»</w:t>
            </w:r>
          </w:p>
        </w:tc>
        <w:tc>
          <w:tcPr>
            <w:tcW w:w="2352" w:type="pct"/>
          </w:tcPr>
          <w:p w14:paraId="035D95DA" w14:textId="77777777" w:rsidR="006D77E4" w:rsidRPr="0072296C" w:rsidRDefault="006D77E4" w:rsidP="006D77E4">
            <w:pPr>
              <w:pStyle w:val="a9"/>
              <w:ind w:left="34" w:firstLine="0"/>
              <w:rPr>
                <w:rFonts w:cs="Times New Roman"/>
                <w:szCs w:val="24"/>
              </w:rPr>
            </w:pPr>
            <w:r w:rsidRPr="0072296C">
              <w:rPr>
                <w:rFonts w:cs="Times New Roman"/>
                <w:szCs w:val="24"/>
              </w:rPr>
              <w:t>Фактический показатель _________%</w:t>
            </w:r>
          </w:p>
          <w:p w14:paraId="384A813F"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Соответствует обязательствам </w:t>
            </w:r>
          </w:p>
          <w:p w14:paraId="1D4D1871" w14:textId="77777777" w:rsidR="006D77E4" w:rsidRPr="0072296C" w:rsidRDefault="006D77E4" w:rsidP="006D77E4">
            <w:pPr>
              <w:pStyle w:val="a9"/>
              <w:numPr>
                <w:ilvl w:val="0"/>
                <w:numId w:val="5"/>
              </w:numPr>
              <w:ind w:left="34" w:firstLine="0"/>
              <w:rPr>
                <w:rFonts w:cs="Times New Roman"/>
                <w:szCs w:val="24"/>
              </w:rPr>
            </w:pPr>
            <w:r w:rsidRPr="0072296C">
              <w:rPr>
                <w:rFonts w:cs="Times New Roman"/>
                <w:szCs w:val="24"/>
              </w:rPr>
              <w:t xml:space="preserve">Не соответствует обязательствам </w:t>
            </w:r>
          </w:p>
        </w:tc>
      </w:tr>
      <w:tr w:rsidR="006D77E4" w:rsidRPr="0072296C" w14:paraId="1361F447" w14:textId="77777777" w:rsidTr="00D91EAE">
        <w:tc>
          <w:tcPr>
            <w:tcW w:w="333" w:type="pct"/>
          </w:tcPr>
          <w:p w14:paraId="3366AE38"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w:t>
            </w:r>
          </w:p>
        </w:tc>
        <w:tc>
          <w:tcPr>
            <w:tcW w:w="4667" w:type="pct"/>
            <w:gridSpan w:val="2"/>
          </w:tcPr>
          <w:p w14:paraId="053668DF" w14:textId="77777777" w:rsidR="006D77E4" w:rsidRPr="0072296C" w:rsidRDefault="006D77E4" w:rsidP="006D77E4">
            <w:pPr>
              <w:spacing w:line="360" w:lineRule="auto"/>
              <w:ind w:left="293"/>
              <w:jc w:val="both"/>
              <w:rPr>
                <w:rFonts w:ascii="Times New Roman" w:hAnsi="Times New Roman" w:cs="Times New Roman"/>
                <w:sz w:val="24"/>
                <w:szCs w:val="24"/>
              </w:rPr>
            </w:pPr>
            <w:r w:rsidRPr="0072296C">
              <w:rPr>
                <w:rFonts w:ascii="Times New Roman" w:hAnsi="Times New Roman" w:cs="Times New Roman"/>
                <w:sz w:val="24"/>
                <w:szCs w:val="24"/>
              </w:rPr>
              <w:t>Привлечение средств софинансирования</w:t>
            </w:r>
          </w:p>
        </w:tc>
      </w:tr>
      <w:tr w:rsidR="006D77E4" w:rsidRPr="0072296C" w14:paraId="5DDCF282" w14:textId="77777777" w:rsidTr="00D91EAE">
        <w:tc>
          <w:tcPr>
            <w:tcW w:w="333" w:type="pct"/>
          </w:tcPr>
          <w:p w14:paraId="2FE5034A"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3.1</w:t>
            </w:r>
          </w:p>
        </w:tc>
        <w:tc>
          <w:tcPr>
            <w:tcW w:w="2315" w:type="pct"/>
          </w:tcPr>
          <w:p w14:paraId="7FBBE9E6"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В отчете представлены сведения и (или) подтверждающие факт привлечения средств софинансирования</w:t>
            </w:r>
          </w:p>
        </w:tc>
        <w:tc>
          <w:tcPr>
            <w:tcW w:w="2352" w:type="pct"/>
          </w:tcPr>
          <w:p w14:paraId="67090959"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сведения  и (или) подтверждающие документы</w:t>
            </w:r>
          </w:p>
          <w:p w14:paraId="60B891A4"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только сведения</w:t>
            </w:r>
          </w:p>
          <w:p w14:paraId="23B83984"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представлены только подтверждающие документы</w:t>
            </w:r>
          </w:p>
          <w:p w14:paraId="6D8336DF"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сведения, документы не представлены</w:t>
            </w:r>
          </w:p>
        </w:tc>
      </w:tr>
      <w:tr w:rsidR="006D77E4" w:rsidRPr="0072296C" w14:paraId="21429771" w14:textId="77777777" w:rsidTr="00D91EAE">
        <w:tc>
          <w:tcPr>
            <w:tcW w:w="333" w:type="pct"/>
          </w:tcPr>
          <w:p w14:paraId="00505BD8"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3.2</w:t>
            </w:r>
          </w:p>
        </w:tc>
        <w:tc>
          <w:tcPr>
            <w:tcW w:w="2315" w:type="pct"/>
          </w:tcPr>
          <w:p w14:paraId="25E00F30"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Соответствие суммы привлеченных средств планируемой к привлечению сумме</w:t>
            </w:r>
          </w:p>
        </w:tc>
        <w:tc>
          <w:tcPr>
            <w:tcW w:w="2352" w:type="pct"/>
          </w:tcPr>
          <w:p w14:paraId="1FB3743D"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Соответствует</w:t>
            </w:r>
          </w:p>
          <w:p w14:paraId="427F1B2E"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Не соответствует</w:t>
            </w:r>
          </w:p>
        </w:tc>
      </w:tr>
      <w:tr w:rsidR="006D77E4" w:rsidRPr="0072296C" w14:paraId="5F7D0C43" w14:textId="77777777" w:rsidTr="00D91EAE">
        <w:tc>
          <w:tcPr>
            <w:tcW w:w="333" w:type="pct"/>
          </w:tcPr>
          <w:p w14:paraId="12B89AD4"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3.3</w:t>
            </w:r>
          </w:p>
        </w:tc>
        <w:tc>
          <w:tcPr>
            <w:tcW w:w="2315" w:type="pct"/>
          </w:tcPr>
          <w:p w14:paraId="4F186326"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сведений о статьях затрат по средствам софинансирования</w:t>
            </w:r>
          </w:p>
        </w:tc>
        <w:tc>
          <w:tcPr>
            <w:tcW w:w="2352" w:type="pct"/>
          </w:tcPr>
          <w:p w14:paraId="75A0821E"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Представлены </w:t>
            </w:r>
          </w:p>
          <w:p w14:paraId="29ACA685"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Не представлены</w:t>
            </w:r>
          </w:p>
        </w:tc>
      </w:tr>
      <w:tr w:rsidR="006D77E4" w:rsidRPr="0072296C" w14:paraId="5C8C8F9D" w14:textId="77777777" w:rsidTr="00D91EAE">
        <w:tc>
          <w:tcPr>
            <w:tcW w:w="333" w:type="pct"/>
          </w:tcPr>
          <w:p w14:paraId="5B4C5F46"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w:t>
            </w:r>
          </w:p>
        </w:tc>
        <w:tc>
          <w:tcPr>
            <w:tcW w:w="4667" w:type="pct"/>
            <w:gridSpan w:val="2"/>
          </w:tcPr>
          <w:p w14:paraId="1BEFE0B7" w14:textId="77777777" w:rsidR="006D77E4" w:rsidRPr="0072296C" w:rsidRDefault="006D77E4" w:rsidP="006D77E4">
            <w:pPr>
              <w:pStyle w:val="a9"/>
              <w:ind w:left="34" w:firstLine="0"/>
              <w:rPr>
                <w:rFonts w:cs="Times New Roman"/>
                <w:szCs w:val="24"/>
              </w:rPr>
            </w:pPr>
            <w:r w:rsidRPr="0072296C">
              <w:rPr>
                <w:rFonts w:cs="Times New Roman"/>
                <w:szCs w:val="24"/>
              </w:rPr>
              <w:t>Возникшие проблемы (риски) при распространении и использовании инновационных разработок</w:t>
            </w:r>
          </w:p>
        </w:tc>
      </w:tr>
      <w:tr w:rsidR="006D77E4" w:rsidRPr="0072296C" w14:paraId="02690D44" w14:textId="77777777" w:rsidTr="00D91EAE">
        <w:tc>
          <w:tcPr>
            <w:tcW w:w="333" w:type="pct"/>
          </w:tcPr>
          <w:p w14:paraId="176E70A6"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4.1.</w:t>
            </w:r>
          </w:p>
        </w:tc>
        <w:tc>
          <w:tcPr>
            <w:tcW w:w="2315" w:type="pct"/>
          </w:tcPr>
          <w:p w14:paraId="02E45864"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сведений о проблемах (рисках) возникших при распространении и использовании инновационных разработок</w:t>
            </w:r>
          </w:p>
        </w:tc>
        <w:tc>
          <w:tcPr>
            <w:tcW w:w="2352" w:type="pct"/>
          </w:tcPr>
          <w:p w14:paraId="0D1F9DC4"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Представлены </w:t>
            </w:r>
          </w:p>
          <w:p w14:paraId="10F42CD8"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Не представлены</w:t>
            </w:r>
          </w:p>
        </w:tc>
      </w:tr>
      <w:tr w:rsidR="006D77E4" w:rsidRPr="0072296C" w14:paraId="15FBDAC3" w14:textId="77777777" w:rsidTr="00D91EAE">
        <w:tc>
          <w:tcPr>
            <w:tcW w:w="333" w:type="pct"/>
          </w:tcPr>
          <w:p w14:paraId="132E93C7" w14:textId="77777777" w:rsidR="006D77E4" w:rsidRPr="0072296C" w:rsidRDefault="006D77E4" w:rsidP="006D77E4">
            <w:pPr>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4.2.</w:t>
            </w:r>
          </w:p>
        </w:tc>
        <w:tc>
          <w:tcPr>
            <w:tcW w:w="2315" w:type="pct"/>
          </w:tcPr>
          <w:p w14:paraId="7CE7FF9D" w14:textId="77777777" w:rsidR="006D77E4" w:rsidRPr="0072296C" w:rsidRDefault="006D77E4" w:rsidP="006D77E4">
            <w:pPr>
              <w:spacing w:line="360" w:lineRule="auto"/>
              <w:jc w:val="both"/>
              <w:rPr>
                <w:rFonts w:ascii="Times New Roman" w:hAnsi="Times New Roman" w:cs="Times New Roman"/>
                <w:sz w:val="24"/>
                <w:szCs w:val="24"/>
              </w:rPr>
            </w:pPr>
            <w:r w:rsidRPr="0072296C">
              <w:rPr>
                <w:rFonts w:ascii="Times New Roman" w:hAnsi="Times New Roman" w:cs="Times New Roman"/>
                <w:sz w:val="24"/>
                <w:szCs w:val="24"/>
              </w:rPr>
              <w:t>Наличие информации об эффективных способах решения проблем (рисков) при распространении и использовании инновационных разработок</w:t>
            </w:r>
          </w:p>
        </w:tc>
        <w:tc>
          <w:tcPr>
            <w:tcW w:w="2352" w:type="pct"/>
          </w:tcPr>
          <w:p w14:paraId="6B4619B7"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 xml:space="preserve">Представлены </w:t>
            </w:r>
          </w:p>
          <w:p w14:paraId="7B556475" w14:textId="77777777" w:rsidR="006D77E4" w:rsidRPr="0072296C" w:rsidRDefault="006D77E4" w:rsidP="006D77E4">
            <w:pPr>
              <w:pStyle w:val="a9"/>
              <w:numPr>
                <w:ilvl w:val="0"/>
                <w:numId w:val="4"/>
              </w:numPr>
              <w:ind w:left="34" w:firstLine="0"/>
              <w:rPr>
                <w:rFonts w:cs="Times New Roman"/>
                <w:szCs w:val="24"/>
              </w:rPr>
            </w:pPr>
            <w:r w:rsidRPr="0072296C">
              <w:rPr>
                <w:rFonts w:cs="Times New Roman"/>
                <w:szCs w:val="24"/>
              </w:rPr>
              <w:t>Не представлены</w:t>
            </w:r>
          </w:p>
        </w:tc>
      </w:tr>
      <w:tr w:rsidR="006D77E4" w:rsidRPr="006D77E4" w14:paraId="063B37C2" w14:textId="77777777" w:rsidTr="00D91EAE">
        <w:tc>
          <w:tcPr>
            <w:tcW w:w="5000" w:type="pct"/>
            <w:gridSpan w:val="3"/>
          </w:tcPr>
          <w:p w14:paraId="7A0420DC" w14:textId="77777777" w:rsidR="006D77E4" w:rsidRPr="0072296C" w:rsidRDefault="006D77E4" w:rsidP="006D77E4">
            <w:pPr>
              <w:pStyle w:val="a9"/>
              <w:ind w:left="34" w:firstLine="0"/>
              <w:rPr>
                <w:rFonts w:cs="Times New Roman"/>
                <w:szCs w:val="24"/>
              </w:rPr>
            </w:pPr>
            <w:r w:rsidRPr="0072296C">
              <w:rPr>
                <w:rFonts w:cs="Times New Roman"/>
                <w:szCs w:val="24"/>
              </w:rPr>
              <w:lastRenderedPageBreak/>
              <w:t>На основании проведенной экспертизы отчетных материалов по инновационному проекту можно сделать следующий вывод: ___________________________________</w:t>
            </w:r>
          </w:p>
          <w:p w14:paraId="0B6D96B4" w14:textId="77777777" w:rsidR="006D77E4" w:rsidRPr="006D77E4" w:rsidRDefault="006D77E4" w:rsidP="006D77E4">
            <w:pPr>
              <w:pStyle w:val="a9"/>
              <w:ind w:left="34" w:firstLine="0"/>
              <w:rPr>
                <w:rFonts w:cs="Times New Roman"/>
                <w:szCs w:val="24"/>
              </w:rPr>
            </w:pPr>
            <w:r w:rsidRPr="0072296C">
              <w:rPr>
                <w:rFonts w:cs="Times New Roman"/>
                <w:szCs w:val="24"/>
              </w:rPr>
              <w:t>Замечания:______________________________________________________________</w:t>
            </w:r>
          </w:p>
        </w:tc>
      </w:tr>
    </w:tbl>
    <w:p w14:paraId="076F8B75" w14:textId="77777777" w:rsidR="00090D7C" w:rsidRPr="006D77E4" w:rsidRDefault="00090D7C" w:rsidP="006D77E4">
      <w:pPr>
        <w:spacing w:line="360" w:lineRule="auto"/>
        <w:ind w:firstLine="709"/>
        <w:jc w:val="both"/>
        <w:rPr>
          <w:rFonts w:ascii="Times New Roman" w:hAnsi="Times New Roman" w:cs="Times New Roman"/>
          <w:sz w:val="24"/>
          <w:szCs w:val="24"/>
        </w:rPr>
      </w:pPr>
    </w:p>
    <w:p w14:paraId="23ABB6FC" w14:textId="77777777" w:rsidR="00827EFC" w:rsidRPr="006D77E4" w:rsidRDefault="00827EFC" w:rsidP="006D77E4">
      <w:pPr>
        <w:spacing w:line="360" w:lineRule="auto"/>
        <w:ind w:firstLine="709"/>
        <w:jc w:val="both"/>
        <w:rPr>
          <w:rFonts w:ascii="Times New Roman" w:hAnsi="Times New Roman" w:cs="Times New Roman"/>
          <w:sz w:val="24"/>
          <w:szCs w:val="24"/>
        </w:rPr>
        <w:sectPr w:rsidR="00827EFC" w:rsidRPr="006D77E4" w:rsidSect="00224DBA">
          <w:footerReference w:type="default" r:id="rId7"/>
          <w:pgSz w:w="11906" w:h="16838"/>
          <w:pgMar w:top="1134" w:right="567" w:bottom="1134" w:left="1701" w:header="708" w:footer="708" w:gutter="0"/>
          <w:cols w:space="708"/>
          <w:docGrid w:linePitch="360"/>
        </w:sectPr>
      </w:pPr>
    </w:p>
    <w:p w14:paraId="7A6313B9" w14:textId="3CB3BC5F" w:rsidR="007C2CCA" w:rsidRPr="006D77E4" w:rsidRDefault="007C2CCA" w:rsidP="006D77E4">
      <w:pPr>
        <w:pStyle w:val="4"/>
        <w:spacing w:line="360" w:lineRule="auto"/>
        <w:rPr>
          <w:sz w:val="24"/>
          <w:szCs w:val="24"/>
        </w:rPr>
      </w:pPr>
      <w:r w:rsidRPr="006D77E4">
        <w:rPr>
          <w:sz w:val="24"/>
          <w:szCs w:val="24"/>
        </w:rPr>
        <w:lastRenderedPageBreak/>
        <w:t xml:space="preserve">Оценка распространения </w:t>
      </w:r>
      <w:r w:rsidR="005724E9" w:rsidRPr="006D77E4">
        <w:rPr>
          <w:sz w:val="24"/>
          <w:szCs w:val="24"/>
        </w:rPr>
        <w:t>инноваций в регионе</w:t>
      </w:r>
    </w:p>
    <w:p w14:paraId="3BF31507" w14:textId="52B4E7F8" w:rsidR="00D85C25" w:rsidRPr="006D77E4" w:rsidRDefault="005724E9"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Для анализа и оценки распространения инноваций в регионе предлагается воспользоваться моделью, представленной выше, по параметрам: тип заказчика, тип инновации, масштаб инновации в системе образования. Кроме этого, для оценки эффектов инноваций, предлагается воспользоваться </w:t>
      </w:r>
      <w:proofErr w:type="spellStart"/>
      <w:r w:rsidRPr="006D77E4">
        <w:rPr>
          <w:rFonts w:ascii="Times New Roman" w:hAnsi="Times New Roman" w:cs="Times New Roman"/>
          <w:sz w:val="24"/>
          <w:szCs w:val="24"/>
        </w:rPr>
        <w:t>ретороспективным</w:t>
      </w:r>
      <w:proofErr w:type="spellEnd"/>
      <w:r w:rsidRPr="006D77E4">
        <w:rPr>
          <w:rFonts w:ascii="Times New Roman" w:hAnsi="Times New Roman" w:cs="Times New Roman"/>
          <w:sz w:val="24"/>
          <w:szCs w:val="24"/>
        </w:rPr>
        <w:t xml:space="preserve"> интервальным методом наблюдений, глубиной 4 года. Иными словами, заполнение соответствующих форм необходимо строить с 2013 по 2017 год там, где это возможно, с целью понять динамику распространения инноваций в регионе, их типы и масштабы.</w:t>
      </w:r>
    </w:p>
    <w:p w14:paraId="4F1ADEA1" w14:textId="48B9FE13" w:rsidR="005724E9" w:rsidRPr="006D77E4" w:rsidRDefault="005724E9"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Первым</w:t>
      </w:r>
      <w:r w:rsidR="00D04A1B">
        <w:rPr>
          <w:rFonts w:ascii="Times New Roman" w:hAnsi="Times New Roman" w:cs="Times New Roman"/>
          <w:sz w:val="24"/>
          <w:szCs w:val="24"/>
        </w:rPr>
        <w:t>, наиболее важным</w:t>
      </w:r>
      <w:r w:rsidRPr="006D77E4">
        <w:rPr>
          <w:rFonts w:ascii="Times New Roman" w:hAnsi="Times New Roman" w:cs="Times New Roman"/>
          <w:sz w:val="24"/>
          <w:szCs w:val="24"/>
        </w:rPr>
        <w:t xml:space="preserve"> шагом для анализа является инвентаризация инновационных проектов. Важно отметить, </w:t>
      </w:r>
      <w:r w:rsidR="00894BB1" w:rsidRPr="006D77E4">
        <w:rPr>
          <w:rFonts w:ascii="Times New Roman" w:hAnsi="Times New Roman" w:cs="Times New Roman"/>
          <w:sz w:val="24"/>
          <w:szCs w:val="24"/>
        </w:rPr>
        <w:t>что инновация может сущест</w:t>
      </w:r>
      <w:r w:rsidRPr="006D77E4">
        <w:rPr>
          <w:rFonts w:ascii="Times New Roman" w:hAnsi="Times New Roman" w:cs="Times New Roman"/>
          <w:sz w:val="24"/>
          <w:szCs w:val="24"/>
        </w:rPr>
        <w:t>в</w:t>
      </w:r>
      <w:r w:rsidR="00894BB1" w:rsidRPr="006D77E4">
        <w:rPr>
          <w:rFonts w:ascii="Times New Roman" w:hAnsi="Times New Roman" w:cs="Times New Roman"/>
          <w:sz w:val="24"/>
          <w:szCs w:val="24"/>
        </w:rPr>
        <w:t>о</w:t>
      </w:r>
      <w:r w:rsidRPr="006D77E4">
        <w:rPr>
          <w:rFonts w:ascii="Times New Roman" w:hAnsi="Times New Roman" w:cs="Times New Roman"/>
          <w:sz w:val="24"/>
          <w:szCs w:val="24"/>
        </w:rPr>
        <w:t xml:space="preserve">вать и в других формах: в форме инициативы, активности, потенциала. В нашем случае для анализа берется форма проекта как более или менее структурированного описания инновации, описания деятельности по ее внедрению. Важно также отметить, что конкурсный отбор является также важнейшей частью инновационного процесса, которая создает управляющие механизмы и стимулирует различные инновации – их содержание (направленность) и </w:t>
      </w:r>
      <w:r w:rsidR="00827EFC" w:rsidRPr="006D77E4">
        <w:rPr>
          <w:rFonts w:ascii="Times New Roman" w:hAnsi="Times New Roman" w:cs="Times New Roman"/>
          <w:sz w:val="24"/>
          <w:szCs w:val="24"/>
        </w:rPr>
        <w:t xml:space="preserve">организацию. </w:t>
      </w:r>
    </w:p>
    <w:p w14:paraId="3496312E" w14:textId="3EA49E53" w:rsidR="00894BB1" w:rsidRPr="006D77E4" w:rsidRDefault="00827EF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Таким образом, для целей инвентаризации предлагается </w:t>
      </w:r>
      <w:r w:rsidRPr="006D77E4">
        <w:rPr>
          <w:rFonts w:ascii="Times New Roman" w:hAnsi="Times New Roman" w:cs="Times New Roman"/>
          <w:i/>
          <w:sz w:val="24"/>
          <w:szCs w:val="24"/>
        </w:rPr>
        <w:t>составить соответствующие списки инновационных проектов</w:t>
      </w:r>
      <w:r w:rsidR="00894BB1" w:rsidRPr="006D77E4">
        <w:rPr>
          <w:rFonts w:ascii="Times New Roman" w:hAnsi="Times New Roman" w:cs="Times New Roman"/>
          <w:i/>
          <w:sz w:val="24"/>
          <w:szCs w:val="24"/>
        </w:rPr>
        <w:t>,</w:t>
      </w:r>
      <w:r w:rsidR="0040473C" w:rsidRPr="006D77E4">
        <w:rPr>
          <w:rFonts w:ascii="Times New Roman" w:hAnsi="Times New Roman" w:cs="Times New Roman"/>
          <w:sz w:val="24"/>
          <w:szCs w:val="24"/>
        </w:rPr>
        <w:t xml:space="preserve"> ставших победителями различных конкурсов </w:t>
      </w:r>
      <w:r w:rsidR="00894BB1" w:rsidRPr="006D77E4">
        <w:rPr>
          <w:rFonts w:ascii="Times New Roman" w:hAnsi="Times New Roman" w:cs="Times New Roman"/>
          <w:sz w:val="24"/>
          <w:szCs w:val="24"/>
        </w:rPr>
        <w:t xml:space="preserve">инноваций </w:t>
      </w:r>
      <w:r w:rsidR="0040473C" w:rsidRPr="006D77E4">
        <w:rPr>
          <w:rFonts w:ascii="Times New Roman" w:hAnsi="Times New Roman" w:cs="Times New Roman"/>
          <w:sz w:val="24"/>
          <w:szCs w:val="24"/>
        </w:rPr>
        <w:t xml:space="preserve">за последние 4 </w:t>
      </w:r>
      <w:r w:rsidR="00343B70" w:rsidRPr="006D77E4">
        <w:rPr>
          <w:rFonts w:ascii="Times New Roman" w:hAnsi="Times New Roman" w:cs="Times New Roman"/>
          <w:sz w:val="24"/>
          <w:szCs w:val="24"/>
        </w:rPr>
        <w:t xml:space="preserve">или более </w:t>
      </w:r>
      <w:r w:rsidR="0040473C" w:rsidRPr="006D77E4">
        <w:rPr>
          <w:rFonts w:ascii="Times New Roman" w:hAnsi="Times New Roman" w:cs="Times New Roman"/>
          <w:sz w:val="24"/>
          <w:szCs w:val="24"/>
        </w:rPr>
        <w:t>года</w:t>
      </w:r>
      <w:r w:rsidR="00894BB1" w:rsidRPr="006D77E4">
        <w:rPr>
          <w:rFonts w:ascii="Times New Roman" w:hAnsi="Times New Roman" w:cs="Times New Roman"/>
          <w:sz w:val="24"/>
          <w:szCs w:val="24"/>
        </w:rPr>
        <w:t xml:space="preserve"> по форме таблицы </w:t>
      </w:r>
      <w:r w:rsidR="00D04A1B">
        <w:rPr>
          <w:rFonts w:ascii="Times New Roman" w:hAnsi="Times New Roman" w:cs="Times New Roman"/>
          <w:sz w:val="24"/>
          <w:szCs w:val="24"/>
        </w:rPr>
        <w:t>10</w:t>
      </w:r>
      <w:r w:rsidR="00894BB1" w:rsidRPr="006D77E4">
        <w:rPr>
          <w:rFonts w:ascii="Times New Roman" w:hAnsi="Times New Roman" w:cs="Times New Roman"/>
          <w:sz w:val="24"/>
          <w:szCs w:val="24"/>
        </w:rPr>
        <w:t>.</w:t>
      </w:r>
    </w:p>
    <w:p w14:paraId="51581842" w14:textId="59C593A7" w:rsidR="00827EFC" w:rsidRPr="006D77E4" w:rsidRDefault="00894BB1"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После составления списка необходимо каждый инновационный проект</w:t>
      </w:r>
      <w:r w:rsidR="00827EFC" w:rsidRPr="006D77E4">
        <w:rPr>
          <w:rFonts w:ascii="Times New Roman" w:hAnsi="Times New Roman" w:cs="Times New Roman"/>
          <w:sz w:val="24"/>
          <w:szCs w:val="24"/>
        </w:rPr>
        <w:t xml:space="preserve"> отнести к тому или иному типу инновации, типу заказчика и масштабу инновационного проекта</w:t>
      </w:r>
      <w:r w:rsidR="00343B70" w:rsidRPr="006D77E4">
        <w:rPr>
          <w:rFonts w:ascii="Times New Roman" w:hAnsi="Times New Roman" w:cs="Times New Roman"/>
          <w:sz w:val="24"/>
          <w:szCs w:val="24"/>
        </w:rPr>
        <w:t xml:space="preserve"> (присвоить соответствующие атрибуты)</w:t>
      </w:r>
      <w:r w:rsidR="00827EFC" w:rsidRPr="006D77E4">
        <w:rPr>
          <w:rFonts w:ascii="Times New Roman" w:hAnsi="Times New Roman" w:cs="Times New Roman"/>
          <w:sz w:val="24"/>
          <w:szCs w:val="24"/>
        </w:rPr>
        <w:t>.</w:t>
      </w:r>
      <w:r w:rsidR="00536F2E" w:rsidRPr="006D77E4">
        <w:rPr>
          <w:rFonts w:ascii="Times New Roman" w:hAnsi="Times New Roman" w:cs="Times New Roman"/>
          <w:sz w:val="24"/>
          <w:szCs w:val="24"/>
        </w:rPr>
        <w:t xml:space="preserve"> Для анализа и инвентаризации берутся только победители соответствующих конкурсных отборов.</w:t>
      </w:r>
    </w:p>
    <w:p w14:paraId="04B41A58" w14:textId="4C5AB263" w:rsidR="00827EFC" w:rsidRPr="006D77E4" w:rsidRDefault="00827EFC"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Таблица </w:t>
      </w:r>
      <w:r w:rsidR="00D04A1B">
        <w:rPr>
          <w:rFonts w:ascii="Times New Roman" w:hAnsi="Times New Roman" w:cs="Times New Roman"/>
          <w:sz w:val="24"/>
          <w:szCs w:val="24"/>
        </w:rPr>
        <w:t>10</w:t>
      </w:r>
      <w:r w:rsidR="00536F2E" w:rsidRPr="006D77E4">
        <w:rPr>
          <w:rFonts w:ascii="Times New Roman" w:hAnsi="Times New Roman" w:cs="Times New Roman"/>
          <w:sz w:val="24"/>
          <w:szCs w:val="24"/>
        </w:rPr>
        <w:t>. Инвентаризационная форма инновационных проектов</w:t>
      </w:r>
      <w:r w:rsidR="00894BB1" w:rsidRPr="006D77E4">
        <w:rPr>
          <w:rFonts w:ascii="Times New Roman" w:hAnsi="Times New Roman" w:cs="Times New Roman"/>
          <w:sz w:val="24"/>
          <w:szCs w:val="24"/>
        </w:rPr>
        <w:t xml:space="preserve"> региона (список инновационных проектов)</w:t>
      </w:r>
    </w:p>
    <w:tbl>
      <w:tblPr>
        <w:tblStyle w:val="a3"/>
        <w:tblW w:w="0" w:type="auto"/>
        <w:tblLook w:val="04A0" w:firstRow="1" w:lastRow="0" w:firstColumn="1" w:lastColumn="0" w:noHBand="0" w:noVBand="1"/>
      </w:tblPr>
      <w:tblGrid>
        <w:gridCol w:w="446"/>
        <w:gridCol w:w="3789"/>
        <w:gridCol w:w="2110"/>
        <w:gridCol w:w="2111"/>
        <w:gridCol w:w="2108"/>
        <w:gridCol w:w="2112"/>
        <w:gridCol w:w="2110"/>
      </w:tblGrid>
      <w:tr w:rsidR="00343B70" w:rsidRPr="006D77E4" w14:paraId="0BD60546" w14:textId="77777777" w:rsidTr="00894BB1">
        <w:tc>
          <w:tcPr>
            <w:tcW w:w="446" w:type="dxa"/>
            <w:vAlign w:val="center"/>
          </w:tcPr>
          <w:p w14:paraId="569D9C83" w14:textId="58707ABD"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w:t>
            </w:r>
          </w:p>
        </w:tc>
        <w:tc>
          <w:tcPr>
            <w:tcW w:w="3789" w:type="dxa"/>
            <w:vAlign w:val="center"/>
          </w:tcPr>
          <w:p w14:paraId="778A4014" w14:textId="2CB054A8"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 xml:space="preserve">Наименование инновационного </w:t>
            </w:r>
            <w:r w:rsidRPr="006D77E4">
              <w:rPr>
                <w:rFonts w:ascii="Times New Roman" w:hAnsi="Times New Roman" w:cs="Times New Roman"/>
                <w:sz w:val="24"/>
                <w:szCs w:val="24"/>
              </w:rPr>
              <w:lastRenderedPageBreak/>
              <w:t>проекта</w:t>
            </w:r>
          </w:p>
        </w:tc>
        <w:tc>
          <w:tcPr>
            <w:tcW w:w="2110" w:type="dxa"/>
            <w:vAlign w:val="center"/>
          </w:tcPr>
          <w:p w14:paraId="0DC9398D" w14:textId="4B808291" w:rsidR="00894BB1" w:rsidRPr="006D77E4" w:rsidRDefault="00D90B9A"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Наименование </w:t>
            </w:r>
            <w:r w:rsidRPr="006D77E4">
              <w:rPr>
                <w:rFonts w:ascii="Times New Roman" w:hAnsi="Times New Roman" w:cs="Times New Roman"/>
                <w:sz w:val="24"/>
                <w:szCs w:val="24"/>
              </w:rPr>
              <w:lastRenderedPageBreak/>
              <w:t>организации</w:t>
            </w:r>
            <w:r w:rsidR="00894BB1" w:rsidRPr="006D77E4">
              <w:rPr>
                <w:rFonts w:ascii="Times New Roman" w:hAnsi="Times New Roman" w:cs="Times New Roman"/>
                <w:sz w:val="24"/>
                <w:szCs w:val="24"/>
              </w:rPr>
              <w:t xml:space="preserve"> –</w:t>
            </w:r>
            <w:r w:rsidRPr="006D77E4">
              <w:rPr>
                <w:rFonts w:ascii="Times New Roman" w:hAnsi="Times New Roman" w:cs="Times New Roman"/>
                <w:sz w:val="24"/>
                <w:szCs w:val="24"/>
              </w:rPr>
              <w:t xml:space="preserve"> победителя (по форме ОШ-1)</w:t>
            </w:r>
          </w:p>
        </w:tc>
        <w:tc>
          <w:tcPr>
            <w:tcW w:w="2111" w:type="dxa"/>
            <w:vAlign w:val="center"/>
          </w:tcPr>
          <w:p w14:paraId="7BB19A7B" w14:textId="3CD66327" w:rsidR="00894BB1" w:rsidRPr="006D77E4" w:rsidRDefault="00894BB1"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Сумма </w:t>
            </w:r>
            <w:r w:rsidRPr="006D77E4">
              <w:rPr>
                <w:rFonts w:ascii="Times New Roman" w:hAnsi="Times New Roman" w:cs="Times New Roman"/>
                <w:sz w:val="24"/>
                <w:szCs w:val="24"/>
              </w:rPr>
              <w:lastRenderedPageBreak/>
              <w:t>финансирования</w:t>
            </w:r>
            <w:r w:rsidR="00343B70" w:rsidRPr="006D77E4">
              <w:rPr>
                <w:rFonts w:ascii="Times New Roman" w:hAnsi="Times New Roman" w:cs="Times New Roman"/>
                <w:sz w:val="24"/>
                <w:szCs w:val="24"/>
              </w:rPr>
              <w:t xml:space="preserve"> в разбивке по годам</w:t>
            </w:r>
            <w:r w:rsidR="00D90B9A" w:rsidRPr="006D77E4">
              <w:rPr>
                <w:rFonts w:ascii="Times New Roman" w:hAnsi="Times New Roman" w:cs="Times New Roman"/>
                <w:sz w:val="24"/>
                <w:szCs w:val="24"/>
              </w:rPr>
              <w:t xml:space="preserve"> (тыс. рублей)</w:t>
            </w:r>
          </w:p>
        </w:tc>
        <w:tc>
          <w:tcPr>
            <w:tcW w:w="2108" w:type="dxa"/>
            <w:vAlign w:val="center"/>
          </w:tcPr>
          <w:p w14:paraId="67804CBA" w14:textId="020BEEAD"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Общая сумма </w:t>
            </w:r>
            <w:r w:rsidRPr="006D77E4">
              <w:rPr>
                <w:rFonts w:ascii="Times New Roman" w:hAnsi="Times New Roman" w:cs="Times New Roman"/>
                <w:sz w:val="24"/>
                <w:szCs w:val="24"/>
              </w:rPr>
              <w:lastRenderedPageBreak/>
              <w:t>финансирования проекта (тыс. рублей)</w:t>
            </w:r>
          </w:p>
        </w:tc>
        <w:tc>
          <w:tcPr>
            <w:tcW w:w="2112" w:type="dxa"/>
            <w:vAlign w:val="center"/>
          </w:tcPr>
          <w:p w14:paraId="400C7913" w14:textId="4D69DCB1"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Главные </w:t>
            </w:r>
            <w:r w:rsidR="00894BB1" w:rsidRPr="006D77E4">
              <w:rPr>
                <w:rFonts w:ascii="Times New Roman" w:hAnsi="Times New Roman" w:cs="Times New Roman"/>
                <w:sz w:val="24"/>
                <w:szCs w:val="24"/>
              </w:rPr>
              <w:lastRenderedPageBreak/>
              <w:t>результаты и продукты</w:t>
            </w:r>
            <w:r w:rsidRPr="006D77E4">
              <w:rPr>
                <w:rFonts w:ascii="Times New Roman" w:hAnsi="Times New Roman" w:cs="Times New Roman"/>
                <w:sz w:val="24"/>
                <w:szCs w:val="24"/>
              </w:rPr>
              <w:t xml:space="preserve"> (не более 4-х позиций всего)</w:t>
            </w:r>
          </w:p>
        </w:tc>
        <w:tc>
          <w:tcPr>
            <w:tcW w:w="2110" w:type="dxa"/>
            <w:vAlign w:val="center"/>
          </w:tcPr>
          <w:p w14:paraId="398DB142" w14:textId="2849CD2F" w:rsidR="00894BB1"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Атрибуты </w:t>
            </w:r>
            <w:r w:rsidRPr="006D77E4">
              <w:rPr>
                <w:rFonts w:ascii="Times New Roman" w:hAnsi="Times New Roman" w:cs="Times New Roman"/>
                <w:sz w:val="24"/>
                <w:szCs w:val="24"/>
              </w:rPr>
              <w:lastRenderedPageBreak/>
              <w:t>инновационного проекта в соответствии с Таблицей 6</w:t>
            </w:r>
          </w:p>
        </w:tc>
      </w:tr>
      <w:tr w:rsidR="00343B70" w:rsidRPr="006D77E4" w14:paraId="0CDB0B70" w14:textId="77777777" w:rsidTr="00894BB1">
        <w:tc>
          <w:tcPr>
            <w:tcW w:w="446" w:type="dxa"/>
          </w:tcPr>
          <w:p w14:paraId="2C950F2B" w14:textId="557814D8" w:rsidR="00894BB1" w:rsidRPr="006D77E4" w:rsidRDefault="00D90B9A"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lastRenderedPageBreak/>
              <w:t>1.</w:t>
            </w:r>
          </w:p>
        </w:tc>
        <w:tc>
          <w:tcPr>
            <w:tcW w:w="3789" w:type="dxa"/>
          </w:tcPr>
          <w:p w14:paraId="6D73BC0F" w14:textId="04D4095E" w:rsidR="00894BB1" w:rsidRPr="006D77E4" w:rsidRDefault="00D90B9A"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w:t>
            </w:r>
            <w:r w:rsidR="00343B70" w:rsidRPr="006D77E4">
              <w:rPr>
                <w:rFonts w:ascii="Times New Roman" w:hAnsi="Times New Roman" w:cs="Times New Roman"/>
                <w:sz w:val="24"/>
                <w:szCs w:val="24"/>
              </w:rPr>
              <w:t>Год праздников</w:t>
            </w:r>
            <w:r w:rsidRPr="006D77E4">
              <w:rPr>
                <w:rFonts w:ascii="Times New Roman" w:hAnsi="Times New Roman" w:cs="Times New Roman"/>
                <w:sz w:val="24"/>
                <w:szCs w:val="24"/>
              </w:rPr>
              <w:t>»</w:t>
            </w:r>
          </w:p>
        </w:tc>
        <w:tc>
          <w:tcPr>
            <w:tcW w:w="2110" w:type="dxa"/>
          </w:tcPr>
          <w:p w14:paraId="0C028AAE" w14:textId="7FBA3E92" w:rsidR="00894BB1" w:rsidRPr="006D77E4" w:rsidRDefault="00343B70"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Детский сад 1</w:t>
            </w:r>
          </w:p>
        </w:tc>
        <w:tc>
          <w:tcPr>
            <w:tcW w:w="2111" w:type="dxa"/>
          </w:tcPr>
          <w:p w14:paraId="588EF92B" w14:textId="77777777" w:rsidR="00894BB1" w:rsidRPr="006D77E4" w:rsidRDefault="00894BB1" w:rsidP="006D77E4">
            <w:pPr>
              <w:spacing w:line="360" w:lineRule="auto"/>
              <w:jc w:val="both"/>
              <w:rPr>
                <w:rFonts w:ascii="Times New Roman" w:hAnsi="Times New Roman" w:cs="Times New Roman"/>
                <w:sz w:val="24"/>
                <w:szCs w:val="24"/>
              </w:rPr>
            </w:pPr>
          </w:p>
        </w:tc>
        <w:tc>
          <w:tcPr>
            <w:tcW w:w="2108" w:type="dxa"/>
          </w:tcPr>
          <w:p w14:paraId="7FF9DD27" w14:textId="26FF5EDA" w:rsidR="00894BB1" w:rsidRPr="006D77E4" w:rsidRDefault="00343B70" w:rsidP="006D77E4">
            <w:pPr>
              <w:spacing w:line="360" w:lineRule="auto"/>
              <w:jc w:val="both"/>
              <w:rPr>
                <w:rFonts w:ascii="Times New Roman" w:hAnsi="Times New Roman" w:cs="Times New Roman"/>
                <w:sz w:val="24"/>
                <w:szCs w:val="24"/>
              </w:rPr>
            </w:pPr>
            <w:r w:rsidRPr="006D77E4">
              <w:rPr>
                <w:rFonts w:ascii="Times New Roman" w:hAnsi="Times New Roman" w:cs="Times New Roman"/>
                <w:sz w:val="24"/>
                <w:szCs w:val="24"/>
              </w:rPr>
              <w:t>1</w:t>
            </w:r>
          </w:p>
        </w:tc>
        <w:tc>
          <w:tcPr>
            <w:tcW w:w="2112" w:type="dxa"/>
          </w:tcPr>
          <w:p w14:paraId="2FA62F02" w14:textId="77777777" w:rsidR="00894BB1" w:rsidRPr="006D77E4" w:rsidRDefault="00894BB1" w:rsidP="006D77E4">
            <w:pPr>
              <w:spacing w:line="360" w:lineRule="auto"/>
              <w:jc w:val="both"/>
              <w:rPr>
                <w:rFonts w:ascii="Times New Roman" w:hAnsi="Times New Roman" w:cs="Times New Roman"/>
                <w:sz w:val="24"/>
                <w:szCs w:val="24"/>
              </w:rPr>
            </w:pPr>
          </w:p>
        </w:tc>
        <w:tc>
          <w:tcPr>
            <w:tcW w:w="2110" w:type="dxa"/>
          </w:tcPr>
          <w:p w14:paraId="156633B9" w14:textId="77777777" w:rsidR="00894BB1" w:rsidRPr="006D77E4" w:rsidRDefault="00894BB1" w:rsidP="006D77E4">
            <w:pPr>
              <w:spacing w:line="360" w:lineRule="auto"/>
              <w:jc w:val="both"/>
              <w:rPr>
                <w:rFonts w:ascii="Times New Roman" w:hAnsi="Times New Roman" w:cs="Times New Roman"/>
                <w:sz w:val="24"/>
                <w:szCs w:val="24"/>
              </w:rPr>
            </w:pPr>
          </w:p>
        </w:tc>
      </w:tr>
      <w:tr w:rsidR="00343B70" w:rsidRPr="006D77E4" w14:paraId="55393B65" w14:textId="77777777" w:rsidTr="00894BB1">
        <w:tc>
          <w:tcPr>
            <w:tcW w:w="446" w:type="dxa"/>
          </w:tcPr>
          <w:p w14:paraId="4A528940" w14:textId="77777777" w:rsidR="00894BB1" w:rsidRPr="006D77E4" w:rsidRDefault="00894BB1" w:rsidP="006D77E4">
            <w:pPr>
              <w:spacing w:line="360" w:lineRule="auto"/>
              <w:jc w:val="both"/>
              <w:rPr>
                <w:rFonts w:ascii="Times New Roman" w:hAnsi="Times New Roman" w:cs="Times New Roman"/>
                <w:sz w:val="24"/>
                <w:szCs w:val="24"/>
              </w:rPr>
            </w:pPr>
          </w:p>
        </w:tc>
        <w:tc>
          <w:tcPr>
            <w:tcW w:w="3789" w:type="dxa"/>
          </w:tcPr>
          <w:p w14:paraId="5B68339D" w14:textId="77777777" w:rsidR="00894BB1" w:rsidRPr="006D77E4" w:rsidRDefault="00894BB1" w:rsidP="006D77E4">
            <w:pPr>
              <w:spacing w:line="360" w:lineRule="auto"/>
              <w:jc w:val="both"/>
              <w:rPr>
                <w:rFonts w:ascii="Times New Roman" w:hAnsi="Times New Roman" w:cs="Times New Roman"/>
                <w:sz w:val="24"/>
                <w:szCs w:val="24"/>
              </w:rPr>
            </w:pPr>
          </w:p>
        </w:tc>
        <w:tc>
          <w:tcPr>
            <w:tcW w:w="2110" w:type="dxa"/>
          </w:tcPr>
          <w:p w14:paraId="4791064C" w14:textId="77777777" w:rsidR="00894BB1" w:rsidRPr="006D77E4" w:rsidRDefault="00894BB1" w:rsidP="006D77E4">
            <w:pPr>
              <w:spacing w:line="360" w:lineRule="auto"/>
              <w:jc w:val="both"/>
              <w:rPr>
                <w:rFonts w:ascii="Times New Roman" w:hAnsi="Times New Roman" w:cs="Times New Roman"/>
                <w:sz w:val="24"/>
                <w:szCs w:val="24"/>
              </w:rPr>
            </w:pPr>
          </w:p>
        </w:tc>
        <w:tc>
          <w:tcPr>
            <w:tcW w:w="2111" w:type="dxa"/>
          </w:tcPr>
          <w:p w14:paraId="21AB598B" w14:textId="77777777" w:rsidR="00894BB1" w:rsidRPr="006D77E4" w:rsidRDefault="00894BB1" w:rsidP="006D77E4">
            <w:pPr>
              <w:spacing w:line="360" w:lineRule="auto"/>
              <w:jc w:val="both"/>
              <w:rPr>
                <w:rFonts w:ascii="Times New Roman" w:hAnsi="Times New Roman" w:cs="Times New Roman"/>
                <w:sz w:val="24"/>
                <w:szCs w:val="24"/>
              </w:rPr>
            </w:pPr>
          </w:p>
        </w:tc>
        <w:tc>
          <w:tcPr>
            <w:tcW w:w="2108" w:type="dxa"/>
          </w:tcPr>
          <w:p w14:paraId="4596EB5C" w14:textId="77777777" w:rsidR="00894BB1" w:rsidRPr="006D77E4" w:rsidRDefault="00894BB1" w:rsidP="006D77E4">
            <w:pPr>
              <w:spacing w:line="360" w:lineRule="auto"/>
              <w:jc w:val="both"/>
              <w:rPr>
                <w:rFonts w:ascii="Times New Roman" w:hAnsi="Times New Roman" w:cs="Times New Roman"/>
                <w:sz w:val="24"/>
                <w:szCs w:val="24"/>
              </w:rPr>
            </w:pPr>
          </w:p>
        </w:tc>
        <w:tc>
          <w:tcPr>
            <w:tcW w:w="2112" w:type="dxa"/>
          </w:tcPr>
          <w:p w14:paraId="49CFF54C" w14:textId="77777777" w:rsidR="00894BB1" w:rsidRPr="006D77E4" w:rsidRDefault="00894BB1" w:rsidP="006D77E4">
            <w:pPr>
              <w:spacing w:line="360" w:lineRule="auto"/>
              <w:jc w:val="both"/>
              <w:rPr>
                <w:rFonts w:ascii="Times New Roman" w:hAnsi="Times New Roman" w:cs="Times New Roman"/>
                <w:sz w:val="24"/>
                <w:szCs w:val="24"/>
              </w:rPr>
            </w:pPr>
          </w:p>
        </w:tc>
        <w:tc>
          <w:tcPr>
            <w:tcW w:w="2110" w:type="dxa"/>
          </w:tcPr>
          <w:p w14:paraId="4A024C63" w14:textId="77777777" w:rsidR="00894BB1" w:rsidRPr="006D77E4" w:rsidRDefault="00894BB1" w:rsidP="006D77E4">
            <w:pPr>
              <w:spacing w:line="360" w:lineRule="auto"/>
              <w:jc w:val="both"/>
              <w:rPr>
                <w:rFonts w:ascii="Times New Roman" w:hAnsi="Times New Roman" w:cs="Times New Roman"/>
                <w:sz w:val="24"/>
                <w:szCs w:val="24"/>
              </w:rPr>
            </w:pPr>
          </w:p>
        </w:tc>
      </w:tr>
      <w:tr w:rsidR="00D90B9A" w:rsidRPr="006D77E4" w14:paraId="2C64A4D1" w14:textId="77777777" w:rsidTr="00894BB1">
        <w:tc>
          <w:tcPr>
            <w:tcW w:w="446" w:type="dxa"/>
          </w:tcPr>
          <w:p w14:paraId="3CCABEDB" w14:textId="77777777" w:rsidR="00343B70" w:rsidRPr="006D77E4" w:rsidRDefault="00343B70" w:rsidP="006D77E4">
            <w:pPr>
              <w:spacing w:line="360" w:lineRule="auto"/>
              <w:jc w:val="both"/>
              <w:rPr>
                <w:rFonts w:ascii="Times New Roman" w:hAnsi="Times New Roman" w:cs="Times New Roman"/>
                <w:sz w:val="24"/>
                <w:szCs w:val="24"/>
              </w:rPr>
            </w:pPr>
          </w:p>
        </w:tc>
        <w:tc>
          <w:tcPr>
            <w:tcW w:w="3789" w:type="dxa"/>
          </w:tcPr>
          <w:p w14:paraId="4908BDB0" w14:textId="77777777" w:rsidR="00343B70" w:rsidRPr="006D77E4" w:rsidRDefault="00343B70" w:rsidP="006D77E4">
            <w:pPr>
              <w:spacing w:line="360" w:lineRule="auto"/>
              <w:jc w:val="both"/>
              <w:rPr>
                <w:rFonts w:ascii="Times New Roman" w:hAnsi="Times New Roman" w:cs="Times New Roman"/>
                <w:sz w:val="24"/>
                <w:szCs w:val="24"/>
              </w:rPr>
            </w:pPr>
          </w:p>
        </w:tc>
        <w:tc>
          <w:tcPr>
            <w:tcW w:w="2110" w:type="dxa"/>
          </w:tcPr>
          <w:p w14:paraId="6F61D284" w14:textId="77777777" w:rsidR="00343B70" w:rsidRPr="006D77E4" w:rsidRDefault="00343B70" w:rsidP="006D77E4">
            <w:pPr>
              <w:spacing w:line="360" w:lineRule="auto"/>
              <w:jc w:val="both"/>
              <w:rPr>
                <w:rFonts w:ascii="Times New Roman" w:hAnsi="Times New Roman" w:cs="Times New Roman"/>
                <w:sz w:val="24"/>
                <w:szCs w:val="24"/>
              </w:rPr>
            </w:pPr>
          </w:p>
        </w:tc>
        <w:tc>
          <w:tcPr>
            <w:tcW w:w="2111" w:type="dxa"/>
          </w:tcPr>
          <w:p w14:paraId="16D5FA08" w14:textId="77777777" w:rsidR="00343B70" w:rsidRPr="006D77E4" w:rsidRDefault="00343B70" w:rsidP="006D77E4">
            <w:pPr>
              <w:spacing w:line="360" w:lineRule="auto"/>
              <w:jc w:val="both"/>
              <w:rPr>
                <w:rFonts w:ascii="Times New Roman" w:hAnsi="Times New Roman" w:cs="Times New Roman"/>
                <w:sz w:val="24"/>
                <w:szCs w:val="24"/>
              </w:rPr>
            </w:pPr>
          </w:p>
        </w:tc>
        <w:tc>
          <w:tcPr>
            <w:tcW w:w="2108" w:type="dxa"/>
          </w:tcPr>
          <w:p w14:paraId="29E5C3EC" w14:textId="77777777" w:rsidR="00343B70" w:rsidRPr="006D77E4" w:rsidRDefault="00343B70" w:rsidP="006D77E4">
            <w:pPr>
              <w:spacing w:line="360" w:lineRule="auto"/>
              <w:jc w:val="both"/>
              <w:rPr>
                <w:rFonts w:ascii="Times New Roman" w:hAnsi="Times New Roman" w:cs="Times New Roman"/>
                <w:sz w:val="24"/>
                <w:szCs w:val="24"/>
              </w:rPr>
            </w:pPr>
          </w:p>
        </w:tc>
        <w:tc>
          <w:tcPr>
            <w:tcW w:w="2112" w:type="dxa"/>
          </w:tcPr>
          <w:p w14:paraId="6E9A055B" w14:textId="77777777" w:rsidR="00343B70" w:rsidRPr="006D77E4" w:rsidRDefault="00343B70" w:rsidP="006D77E4">
            <w:pPr>
              <w:spacing w:line="360" w:lineRule="auto"/>
              <w:jc w:val="both"/>
              <w:rPr>
                <w:rFonts w:ascii="Times New Roman" w:hAnsi="Times New Roman" w:cs="Times New Roman"/>
                <w:sz w:val="24"/>
                <w:szCs w:val="24"/>
              </w:rPr>
            </w:pPr>
          </w:p>
        </w:tc>
        <w:tc>
          <w:tcPr>
            <w:tcW w:w="2110" w:type="dxa"/>
          </w:tcPr>
          <w:p w14:paraId="25CC5EFC" w14:textId="77777777" w:rsidR="00343B70" w:rsidRPr="006D77E4" w:rsidRDefault="00343B70" w:rsidP="006D77E4">
            <w:pPr>
              <w:spacing w:line="360" w:lineRule="auto"/>
              <w:jc w:val="both"/>
              <w:rPr>
                <w:rFonts w:ascii="Times New Roman" w:hAnsi="Times New Roman" w:cs="Times New Roman"/>
                <w:sz w:val="24"/>
                <w:szCs w:val="24"/>
              </w:rPr>
            </w:pPr>
          </w:p>
        </w:tc>
      </w:tr>
    </w:tbl>
    <w:p w14:paraId="29A6C70F" w14:textId="78195FBA" w:rsidR="00343B70" w:rsidRPr="006D77E4" w:rsidRDefault="00343B7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Таблица составляется на каждый из наблюдаемых годов: 2017, 2016, 2015, 2014 (и далее, если есть необходимость).</w:t>
      </w:r>
    </w:p>
    <w:p w14:paraId="4426BDC6" w14:textId="3A1D6B41" w:rsidR="00894BB1" w:rsidRPr="006D77E4" w:rsidRDefault="00D90B9A"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Один и тот же инновационный проект (проект, полностью совпадающий по наименованию и поданный от одной и той же организации) заносится столько раз, сколько раз он становился победителем в различных конкурсах в течение года. Так, если условный «Проект 0» Детского сада № 1 стал в 2016 году победителем конкурса в федеральной программе с суммой финансирования 1 000 тыс. рублей и «Проект 0» Детского сада № 1 стал в 2015 году победителем конкурса в региональной программе с суммой финансирования 1 000 тыс. рублей, то он в Таблицу заносится дважды. Если тот же самый проект в 2016 году (то есть в том же году) стал и еще победителем внепрограммного конкурса, он заносится в таблицу и в третий раз с заполнением соответствующих ячеек таблицы.</w:t>
      </w:r>
      <w:r w:rsidR="00460206" w:rsidRPr="006D77E4">
        <w:rPr>
          <w:rFonts w:ascii="Times New Roman" w:hAnsi="Times New Roman" w:cs="Times New Roman"/>
          <w:sz w:val="24"/>
          <w:szCs w:val="24"/>
        </w:rPr>
        <w:t xml:space="preserve"> И так далее.</w:t>
      </w:r>
    </w:p>
    <w:p w14:paraId="1D4B2807" w14:textId="4E7A70CE" w:rsidR="00894BB1" w:rsidRPr="006D77E4" w:rsidRDefault="00343B70"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Таблица </w:t>
      </w:r>
      <w:r w:rsidR="00D04A1B">
        <w:rPr>
          <w:rFonts w:ascii="Times New Roman" w:hAnsi="Times New Roman" w:cs="Times New Roman"/>
          <w:sz w:val="24"/>
          <w:szCs w:val="24"/>
        </w:rPr>
        <w:t>11</w:t>
      </w:r>
      <w:r w:rsidRPr="006D77E4">
        <w:rPr>
          <w:rFonts w:ascii="Times New Roman" w:hAnsi="Times New Roman" w:cs="Times New Roman"/>
          <w:sz w:val="24"/>
          <w:szCs w:val="24"/>
        </w:rPr>
        <w:t>. Атрибуты инновационных проектов</w:t>
      </w:r>
    </w:p>
    <w:tbl>
      <w:tblPr>
        <w:tblStyle w:val="a3"/>
        <w:tblW w:w="0" w:type="auto"/>
        <w:tblLook w:val="04A0" w:firstRow="1" w:lastRow="0" w:firstColumn="1" w:lastColumn="0" w:noHBand="0" w:noVBand="1"/>
      </w:tblPr>
      <w:tblGrid>
        <w:gridCol w:w="422"/>
        <w:gridCol w:w="1744"/>
        <w:gridCol w:w="1409"/>
        <w:gridCol w:w="1473"/>
        <w:gridCol w:w="1846"/>
        <w:gridCol w:w="1536"/>
        <w:gridCol w:w="1391"/>
        <w:gridCol w:w="1454"/>
        <w:gridCol w:w="2147"/>
        <w:gridCol w:w="1364"/>
      </w:tblGrid>
      <w:tr w:rsidR="00536F2E" w:rsidRPr="006D77E4" w14:paraId="35329164" w14:textId="77777777" w:rsidTr="009F62D5">
        <w:tc>
          <w:tcPr>
            <w:tcW w:w="421" w:type="dxa"/>
            <w:vMerge w:val="restart"/>
            <w:vAlign w:val="center"/>
          </w:tcPr>
          <w:p w14:paraId="72E641A5" w14:textId="02E4725C"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w:t>
            </w:r>
          </w:p>
        </w:tc>
        <w:tc>
          <w:tcPr>
            <w:tcW w:w="1744" w:type="dxa"/>
            <w:vMerge w:val="restart"/>
            <w:vAlign w:val="center"/>
          </w:tcPr>
          <w:p w14:paraId="06713CB3" w14:textId="15B110CF" w:rsidR="00536F2E" w:rsidRPr="006D77E4" w:rsidRDefault="00343B70"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Наименование инновационного проекта</w:t>
            </w:r>
          </w:p>
        </w:tc>
        <w:tc>
          <w:tcPr>
            <w:tcW w:w="4730" w:type="dxa"/>
            <w:gridSpan w:val="3"/>
            <w:vAlign w:val="center"/>
          </w:tcPr>
          <w:p w14:paraId="624A1387" w14:textId="174674F4"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Масштаб инновационного проекта</w:t>
            </w:r>
            <w:r w:rsidR="00894BB1" w:rsidRPr="006D77E4">
              <w:rPr>
                <w:rFonts w:ascii="Times New Roman" w:hAnsi="Times New Roman" w:cs="Times New Roman"/>
                <w:sz w:val="24"/>
                <w:szCs w:val="24"/>
              </w:rPr>
              <w:t xml:space="preserve"> (только победители конкурсов)</w:t>
            </w:r>
          </w:p>
        </w:tc>
        <w:tc>
          <w:tcPr>
            <w:tcW w:w="2927" w:type="dxa"/>
            <w:gridSpan w:val="2"/>
            <w:vAlign w:val="center"/>
          </w:tcPr>
          <w:p w14:paraId="68AE3B05" w14:textId="3BD676DB"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Тип заказчика</w:t>
            </w:r>
          </w:p>
        </w:tc>
        <w:tc>
          <w:tcPr>
            <w:tcW w:w="3600" w:type="dxa"/>
            <w:gridSpan w:val="2"/>
            <w:vAlign w:val="center"/>
          </w:tcPr>
          <w:p w14:paraId="502CCCE5" w14:textId="1AE99300"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Тип инновационного проекта</w:t>
            </w:r>
          </w:p>
        </w:tc>
        <w:tc>
          <w:tcPr>
            <w:tcW w:w="1364" w:type="dxa"/>
            <w:vMerge w:val="restart"/>
            <w:vAlign w:val="center"/>
          </w:tcPr>
          <w:p w14:paraId="61BD45FB" w14:textId="4B81E70E"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Примечания</w:t>
            </w:r>
          </w:p>
        </w:tc>
      </w:tr>
      <w:tr w:rsidR="009F62D5" w:rsidRPr="006D77E4" w14:paraId="3A0BE870" w14:textId="77777777" w:rsidTr="009F62D5">
        <w:tc>
          <w:tcPr>
            <w:tcW w:w="421" w:type="dxa"/>
            <w:vMerge/>
            <w:vAlign w:val="center"/>
          </w:tcPr>
          <w:p w14:paraId="70006FAF" w14:textId="77777777" w:rsidR="00536F2E" w:rsidRPr="006D77E4" w:rsidRDefault="00536F2E" w:rsidP="006D77E4">
            <w:pPr>
              <w:spacing w:line="360" w:lineRule="auto"/>
              <w:jc w:val="center"/>
              <w:rPr>
                <w:rFonts w:ascii="Times New Roman" w:hAnsi="Times New Roman" w:cs="Times New Roman"/>
                <w:sz w:val="24"/>
                <w:szCs w:val="24"/>
              </w:rPr>
            </w:pPr>
          </w:p>
        </w:tc>
        <w:tc>
          <w:tcPr>
            <w:tcW w:w="1744" w:type="dxa"/>
            <w:vMerge/>
            <w:vAlign w:val="center"/>
          </w:tcPr>
          <w:p w14:paraId="5BC97BEB" w14:textId="77777777" w:rsidR="00536F2E" w:rsidRPr="006D77E4" w:rsidRDefault="00536F2E" w:rsidP="006D77E4">
            <w:pPr>
              <w:spacing w:line="360" w:lineRule="auto"/>
              <w:jc w:val="center"/>
              <w:rPr>
                <w:rFonts w:ascii="Times New Roman" w:hAnsi="Times New Roman" w:cs="Times New Roman"/>
                <w:sz w:val="24"/>
                <w:szCs w:val="24"/>
              </w:rPr>
            </w:pPr>
          </w:p>
        </w:tc>
        <w:tc>
          <w:tcPr>
            <w:tcW w:w="1410" w:type="dxa"/>
            <w:vAlign w:val="center"/>
          </w:tcPr>
          <w:p w14:paraId="5BA3BD36" w14:textId="2F589810"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 xml:space="preserve">Федеральная </w:t>
            </w:r>
            <w:r w:rsidRPr="006D77E4">
              <w:rPr>
                <w:rFonts w:ascii="Times New Roman" w:hAnsi="Times New Roman" w:cs="Times New Roman"/>
                <w:sz w:val="24"/>
                <w:szCs w:val="24"/>
              </w:rPr>
              <w:lastRenderedPageBreak/>
              <w:t>программа</w:t>
            </w:r>
          </w:p>
        </w:tc>
        <w:tc>
          <w:tcPr>
            <w:tcW w:w="1474" w:type="dxa"/>
            <w:vAlign w:val="center"/>
          </w:tcPr>
          <w:p w14:paraId="339EAE77" w14:textId="4F99EBCE"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 xml:space="preserve">Региональная </w:t>
            </w:r>
            <w:r w:rsidRPr="006D77E4">
              <w:rPr>
                <w:rFonts w:ascii="Times New Roman" w:hAnsi="Times New Roman" w:cs="Times New Roman"/>
                <w:sz w:val="24"/>
                <w:szCs w:val="24"/>
              </w:rPr>
              <w:lastRenderedPageBreak/>
              <w:t>программа</w:t>
            </w:r>
          </w:p>
        </w:tc>
        <w:tc>
          <w:tcPr>
            <w:tcW w:w="1846" w:type="dxa"/>
            <w:vAlign w:val="center"/>
          </w:tcPr>
          <w:p w14:paraId="6997C9A5" w14:textId="1B1CBAC3"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lastRenderedPageBreak/>
              <w:t>Внепрограммный</w:t>
            </w:r>
          </w:p>
        </w:tc>
        <w:tc>
          <w:tcPr>
            <w:tcW w:w="1537" w:type="dxa"/>
            <w:vAlign w:val="center"/>
          </w:tcPr>
          <w:p w14:paraId="7F1FA48A" w14:textId="38BB5EF5" w:rsidR="00536F2E" w:rsidRPr="006D77E4" w:rsidRDefault="00536F2E" w:rsidP="006D77E4">
            <w:pPr>
              <w:spacing w:line="360" w:lineRule="auto"/>
              <w:jc w:val="center"/>
              <w:rPr>
                <w:rFonts w:ascii="Times New Roman" w:hAnsi="Times New Roman" w:cs="Times New Roman"/>
                <w:sz w:val="24"/>
                <w:szCs w:val="24"/>
              </w:rPr>
            </w:pPr>
            <w:proofErr w:type="spellStart"/>
            <w:r w:rsidRPr="006D77E4">
              <w:rPr>
                <w:rFonts w:ascii="Times New Roman" w:hAnsi="Times New Roman" w:cs="Times New Roman"/>
                <w:sz w:val="24"/>
                <w:szCs w:val="24"/>
              </w:rPr>
              <w:t>Монозаказчик</w:t>
            </w:r>
            <w:proofErr w:type="spellEnd"/>
          </w:p>
        </w:tc>
        <w:tc>
          <w:tcPr>
            <w:tcW w:w="1390" w:type="dxa"/>
            <w:vAlign w:val="center"/>
          </w:tcPr>
          <w:p w14:paraId="7BF84E05" w14:textId="40A477AA"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Партнерство</w:t>
            </w:r>
          </w:p>
        </w:tc>
        <w:tc>
          <w:tcPr>
            <w:tcW w:w="1453" w:type="dxa"/>
            <w:vAlign w:val="center"/>
          </w:tcPr>
          <w:p w14:paraId="7FD61AD0" w14:textId="1130EC62"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Конформный</w:t>
            </w:r>
          </w:p>
        </w:tc>
        <w:tc>
          <w:tcPr>
            <w:tcW w:w="2147" w:type="dxa"/>
            <w:vAlign w:val="center"/>
          </w:tcPr>
          <w:p w14:paraId="53CF8749" w14:textId="38231F60" w:rsidR="00536F2E" w:rsidRPr="006D77E4" w:rsidRDefault="00536F2E" w:rsidP="006D77E4">
            <w:pPr>
              <w:spacing w:line="360" w:lineRule="auto"/>
              <w:jc w:val="center"/>
              <w:rPr>
                <w:rFonts w:ascii="Times New Roman" w:hAnsi="Times New Roman" w:cs="Times New Roman"/>
                <w:sz w:val="24"/>
                <w:szCs w:val="24"/>
              </w:rPr>
            </w:pPr>
            <w:r w:rsidRPr="006D77E4">
              <w:rPr>
                <w:rFonts w:ascii="Times New Roman" w:hAnsi="Times New Roman" w:cs="Times New Roman"/>
                <w:sz w:val="24"/>
                <w:szCs w:val="24"/>
              </w:rPr>
              <w:t>Трансформирующий</w:t>
            </w:r>
          </w:p>
        </w:tc>
        <w:tc>
          <w:tcPr>
            <w:tcW w:w="1364" w:type="dxa"/>
            <w:vMerge/>
          </w:tcPr>
          <w:p w14:paraId="5B85E0BF" w14:textId="268B5D2A" w:rsidR="00536F2E" w:rsidRPr="006D77E4" w:rsidRDefault="00536F2E" w:rsidP="006D77E4">
            <w:pPr>
              <w:spacing w:line="360" w:lineRule="auto"/>
              <w:jc w:val="center"/>
              <w:rPr>
                <w:rFonts w:ascii="Times New Roman" w:hAnsi="Times New Roman" w:cs="Times New Roman"/>
                <w:sz w:val="24"/>
                <w:szCs w:val="24"/>
              </w:rPr>
            </w:pPr>
          </w:p>
        </w:tc>
      </w:tr>
      <w:tr w:rsidR="009F62D5" w:rsidRPr="006D77E4" w14:paraId="50C32223" w14:textId="77777777" w:rsidTr="009F62D5">
        <w:tc>
          <w:tcPr>
            <w:tcW w:w="421" w:type="dxa"/>
          </w:tcPr>
          <w:p w14:paraId="75E0DD7C" w14:textId="77777777" w:rsidR="00827EFC" w:rsidRPr="006D77E4" w:rsidRDefault="00827EFC" w:rsidP="006D77E4">
            <w:pPr>
              <w:spacing w:line="360" w:lineRule="auto"/>
              <w:jc w:val="both"/>
              <w:rPr>
                <w:rFonts w:ascii="Times New Roman" w:hAnsi="Times New Roman" w:cs="Times New Roman"/>
                <w:sz w:val="24"/>
                <w:szCs w:val="24"/>
              </w:rPr>
            </w:pPr>
          </w:p>
        </w:tc>
        <w:tc>
          <w:tcPr>
            <w:tcW w:w="1744" w:type="dxa"/>
          </w:tcPr>
          <w:p w14:paraId="4E9DE538" w14:textId="77777777" w:rsidR="00827EFC" w:rsidRPr="006D77E4" w:rsidRDefault="00827EFC" w:rsidP="006D77E4">
            <w:pPr>
              <w:spacing w:line="360" w:lineRule="auto"/>
              <w:jc w:val="both"/>
              <w:rPr>
                <w:rFonts w:ascii="Times New Roman" w:hAnsi="Times New Roman" w:cs="Times New Roman"/>
                <w:sz w:val="24"/>
                <w:szCs w:val="24"/>
              </w:rPr>
            </w:pPr>
          </w:p>
        </w:tc>
        <w:tc>
          <w:tcPr>
            <w:tcW w:w="1410" w:type="dxa"/>
          </w:tcPr>
          <w:p w14:paraId="1A6F62E6" w14:textId="77777777" w:rsidR="00827EFC" w:rsidRPr="006D77E4" w:rsidRDefault="00827EFC" w:rsidP="006D77E4">
            <w:pPr>
              <w:spacing w:line="360" w:lineRule="auto"/>
              <w:jc w:val="both"/>
              <w:rPr>
                <w:rFonts w:ascii="Times New Roman" w:hAnsi="Times New Roman" w:cs="Times New Roman"/>
                <w:sz w:val="24"/>
                <w:szCs w:val="24"/>
              </w:rPr>
            </w:pPr>
          </w:p>
        </w:tc>
        <w:tc>
          <w:tcPr>
            <w:tcW w:w="1474" w:type="dxa"/>
          </w:tcPr>
          <w:p w14:paraId="3E31C4F5" w14:textId="77777777" w:rsidR="00827EFC" w:rsidRPr="006D77E4" w:rsidRDefault="00827EFC" w:rsidP="006D77E4">
            <w:pPr>
              <w:spacing w:line="360" w:lineRule="auto"/>
              <w:jc w:val="both"/>
              <w:rPr>
                <w:rFonts w:ascii="Times New Roman" w:hAnsi="Times New Roman" w:cs="Times New Roman"/>
                <w:sz w:val="24"/>
                <w:szCs w:val="24"/>
              </w:rPr>
            </w:pPr>
          </w:p>
        </w:tc>
        <w:tc>
          <w:tcPr>
            <w:tcW w:w="1846" w:type="dxa"/>
          </w:tcPr>
          <w:p w14:paraId="165DB5B6" w14:textId="77777777" w:rsidR="00827EFC" w:rsidRPr="006D77E4" w:rsidRDefault="00827EFC" w:rsidP="006D77E4">
            <w:pPr>
              <w:spacing w:line="360" w:lineRule="auto"/>
              <w:jc w:val="both"/>
              <w:rPr>
                <w:rFonts w:ascii="Times New Roman" w:hAnsi="Times New Roman" w:cs="Times New Roman"/>
                <w:sz w:val="24"/>
                <w:szCs w:val="24"/>
              </w:rPr>
            </w:pPr>
          </w:p>
        </w:tc>
        <w:tc>
          <w:tcPr>
            <w:tcW w:w="1537" w:type="dxa"/>
          </w:tcPr>
          <w:p w14:paraId="2410BE44" w14:textId="77777777" w:rsidR="00827EFC" w:rsidRPr="006D77E4" w:rsidRDefault="00827EFC" w:rsidP="006D77E4">
            <w:pPr>
              <w:spacing w:line="360" w:lineRule="auto"/>
              <w:jc w:val="both"/>
              <w:rPr>
                <w:rFonts w:ascii="Times New Roman" w:hAnsi="Times New Roman" w:cs="Times New Roman"/>
                <w:sz w:val="24"/>
                <w:szCs w:val="24"/>
              </w:rPr>
            </w:pPr>
          </w:p>
        </w:tc>
        <w:tc>
          <w:tcPr>
            <w:tcW w:w="1390" w:type="dxa"/>
          </w:tcPr>
          <w:p w14:paraId="3160048E" w14:textId="77777777" w:rsidR="00827EFC" w:rsidRPr="006D77E4" w:rsidRDefault="00827EFC" w:rsidP="006D77E4">
            <w:pPr>
              <w:spacing w:line="360" w:lineRule="auto"/>
              <w:jc w:val="both"/>
              <w:rPr>
                <w:rFonts w:ascii="Times New Roman" w:hAnsi="Times New Roman" w:cs="Times New Roman"/>
                <w:sz w:val="24"/>
                <w:szCs w:val="24"/>
              </w:rPr>
            </w:pPr>
          </w:p>
        </w:tc>
        <w:tc>
          <w:tcPr>
            <w:tcW w:w="1453" w:type="dxa"/>
          </w:tcPr>
          <w:p w14:paraId="4B9B8ADC" w14:textId="77777777" w:rsidR="00827EFC" w:rsidRPr="006D77E4" w:rsidRDefault="00827EFC" w:rsidP="006D77E4">
            <w:pPr>
              <w:spacing w:line="360" w:lineRule="auto"/>
              <w:jc w:val="both"/>
              <w:rPr>
                <w:rFonts w:ascii="Times New Roman" w:hAnsi="Times New Roman" w:cs="Times New Roman"/>
                <w:sz w:val="24"/>
                <w:szCs w:val="24"/>
              </w:rPr>
            </w:pPr>
          </w:p>
        </w:tc>
        <w:tc>
          <w:tcPr>
            <w:tcW w:w="2147" w:type="dxa"/>
          </w:tcPr>
          <w:p w14:paraId="292AFA82" w14:textId="77777777" w:rsidR="00827EFC" w:rsidRPr="006D77E4" w:rsidRDefault="00827EFC" w:rsidP="006D77E4">
            <w:pPr>
              <w:spacing w:line="360" w:lineRule="auto"/>
              <w:jc w:val="both"/>
              <w:rPr>
                <w:rFonts w:ascii="Times New Roman" w:hAnsi="Times New Roman" w:cs="Times New Roman"/>
                <w:sz w:val="24"/>
                <w:szCs w:val="24"/>
              </w:rPr>
            </w:pPr>
          </w:p>
        </w:tc>
        <w:tc>
          <w:tcPr>
            <w:tcW w:w="1364" w:type="dxa"/>
          </w:tcPr>
          <w:p w14:paraId="70D905DF" w14:textId="77777777" w:rsidR="00827EFC" w:rsidRPr="006D77E4" w:rsidRDefault="00827EFC" w:rsidP="006D77E4">
            <w:pPr>
              <w:spacing w:line="360" w:lineRule="auto"/>
              <w:jc w:val="both"/>
              <w:rPr>
                <w:rFonts w:ascii="Times New Roman" w:hAnsi="Times New Roman" w:cs="Times New Roman"/>
                <w:sz w:val="24"/>
                <w:szCs w:val="24"/>
              </w:rPr>
            </w:pPr>
          </w:p>
        </w:tc>
      </w:tr>
      <w:tr w:rsidR="009F62D5" w:rsidRPr="006D77E4" w14:paraId="673AD611" w14:textId="77777777" w:rsidTr="009F62D5">
        <w:tc>
          <w:tcPr>
            <w:tcW w:w="421" w:type="dxa"/>
          </w:tcPr>
          <w:p w14:paraId="690188BB" w14:textId="77777777" w:rsidR="00827EFC" w:rsidRPr="006D77E4" w:rsidRDefault="00827EFC" w:rsidP="006D77E4">
            <w:pPr>
              <w:spacing w:line="360" w:lineRule="auto"/>
              <w:jc w:val="both"/>
              <w:rPr>
                <w:rFonts w:ascii="Times New Roman" w:hAnsi="Times New Roman" w:cs="Times New Roman"/>
                <w:sz w:val="24"/>
                <w:szCs w:val="24"/>
              </w:rPr>
            </w:pPr>
          </w:p>
        </w:tc>
        <w:tc>
          <w:tcPr>
            <w:tcW w:w="1744" w:type="dxa"/>
          </w:tcPr>
          <w:p w14:paraId="7AE75CF9" w14:textId="77777777" w:rsidR="00827EFC" w:rsidRPr="006D77E4" w:rsidRDefault="00827EFC" w:rsidP="006D77E4">
            <w:pPr>
              <w:spacing w:line="360" w:lineRule="auto"/>
              <w:jc w:val="both"/>
              <w:rPr>
                <w:rFonts w:ascii="Times New Roman" w:hAnsi="Times New Roman" w:cs="Times New Roman"/>
                <w:sz w:val="24"/>
                <w:szCs w:val="24"/>
              </w:rPr>
            </w:pPr>
          </w:p>
        </w:tc>
        <w:tc>
          <w:tcPr>
            <w:tcW w:w="1410" w:type="dxa"/>
          </w:tcPr>
          <w:p w14:paraId="18E6C401" w14:textId="77777777" w:rsidR="00827EFC" w:rsidRPr="006D77E4" w:rsidRDefault="00827EFC" w:rsidP="006D77E4">
            <w:pPr>
              <w:spacing w:line="360" w:lineRule="auto"/>
              <w:jc w:val="both"/>
              <w:rPr>
                <w:rFonts w:ascii="Times New Roman" w:hAnsi="Times New Roman" w:cs="Times New Roman"/>
                <w:sz w:val="24"/>
                <w:szCs w:val="24"/>
              </w:rPr>
            </w:pPr>
          </w:p>
        </w:tc>
        <w:tc>
          <w:tcPr>
            <w:tcW w:w="1474" w:type="dxa"/>
          </w:tcPr>
          <w:p w14:paraId="67FA2477" w14:textId="77777777" w:rsidR="00827EFC" w:rsidRPr="006D77E4" w:rsidRDefault="00827EFC" w:rsidP="006D77E4">
            <w:pPr>
              <w:spacing w:line="360" w:lineRule="auto"/>
              <w:jc w:val="both"/>
              <w:rPr>
                <w:rFonts w:ascii="Times New Roman" w:hAnsi="Times New Roman" w:cs="Times New Roman"/>
                <w:sz w:val="24"/>
                <w:szCs w:val="24"/>
              </w:rPr>
            </w:pPr>
          </w:p>
        </w:tc>
        <w:tc>
          <w:tcPr>
            <w:tcW w:w="1846" w:type="dxa"/>
          </w:tcPr>
          <w:p w14:paraId="0255DBBA" w14:textId="77777777" w:rsidR="00827EFC" w:rsidRPr="006D77E4" w:rsidRDefault="00827EFC" w:rsidP="006D77E4">
            <w:pPr>
              <w:spacing w:line="360" w:lineRule="auto"/>
              <w:jc w:val="both"/>
              <w:rPr>
                <w:rFonts w:ascii="Times New Roman" w:hAnsi="Times New Roman" w:cs="Times New Roman"/>
                <w:sz w:val="24"/>
                <w:szCs w:val="24"/>
              </w:rPr>
            </w:pPr>
          </w:p>
        </w:tc>
        <w:tc>
          <w:tcPr>
            <w:tcW w:w="1537" w:type="dxa"/>
          </w:tcPr>
          <w:p w14:paraId="32DB10AA" w14:textId="77777777" w:rsidR="00827EFC" w:rsidRPr="006D77E4" w:rsidRDefault="00827EFC" w:rsidP="006D77E4">
            <w:pPr>
              <w:spacing w:line="360" w:lineRule="auto"/>
              <w:jc w:val="both"/>
              <w:rPr>
                <w:rFonts w:ascii="Times New Roman" w:hAnsi="Times New Roman" w:cs="Times New Roman"/>
                <w:sz w:val="24"/>
                <w:szCs w:val="24"/>
              </w:rPr>
            </w:pPr>
          </w:p>
        </w:tc>
        <w:tc>
          <w:tcPr>
            <w:tcW w:w="1390" w:type="dxa"/>
          </w:tcPr>
          <w:p w14:paraId="191B160A" w14:textId="77777777" w:rsidR="00827EFC" w:rsidRPr="006D77E4" w:rsidRDefault="00827EFC" w:rsidP="006D77E4">
            <w:pPr>
              <w:spacing w:line="360" w:lineRule="auto"/>
              <w:jc w:val="both"/>
              <w:rPr>
                <w:rFonts w:ascii="Times New Roman" w:hAnsi="Times New Roman" w:cs="Times New Roman"/>
                <w:sz w:val="24"/>
                <w:szCs w:val="24"/>
              </w:rPr>
            </w:pPr>
          </w:p>
        </w:tc>
        <w:tc>
          <w:tcPr>
            <w:tcW w:w="1453" w:type="dxa"/>
          </w:tcPr>
          <w:p w14:paraId="3F2944AA" w14:textId="77777777" w:rsidR="00827EFC" w:rsidRPr="006D77E4" w:rsidRDefault="00827EFC" w:rsidP="006D77E4">
            <w:pPr>
              <w:spacing w:line="360" w:lineRule="auto"/>
              <w:jc w:val="both"/>
              <w:rPr>
                <w:rFonts w:ascii="Times New Roman" w:hAnsi="Times New Roman" w:cs="Times New Roman"/>
                <w:sz w:val="24"/>
                <w:szCs w:val="24"/>
              </w:rPr>
            </w:pPr>
          </w:p>
        </w:tc>
        <w:tc>
          <w:tcPr>
            <w:tcW w:w="2147" w:type="dxa"/>
          </w:tcPr>
          <w:p w14:paraId="2D3C0F17" w14:textId="77777777" w:rsidR="00827EFC" w:rsidRPr="006D77E4" w:rsidRDefault="00827EFC" w:rsidP="006D77E4">
            <w:pPr>
              <w:spacing w:line="360" w:lineRule="auto"/>
              <w:jc w:val="both"/>
              <w:rPr>
                <w:rFonts w:ascii="Times New Roman" w:hAnsi="Times New Roman" w:cs="Times New Roman"/>
                <w:sz w:val="24"/>
                <w:szCs w:val="24"/>
              </w:rPr>
            </w:pPr>
          </w:p>
        </w:tc>
        <w:tc>
          <w:tcPr>
            <w:tcW w:w="1364" w:type="dxa"/>
          </w:tcPr>
          <w:p w14:paraId="741BBD52" w14:textId="77777777" w:rsidR="00827EFC" w:rsidRPr="006D77E4" w:rsidRDefault="00827EFC" w:rsidP="006D77E4">
            <w:pPr>
              <w:spacing w:line="360" w:lineRule="auto"/>
              <w:jc w:val="both"/>
              <w:rPr>
                <w:rFonts w:ascii="Times New Roman" w:hAnsi="Times New Roman" w:cs="Times New Roman"/>
                <w:sz w:val="24"/>
                <w:szCs w:val="24"/>
              </w:rPr>
            </w:pPr>
          </w:p>
        </w:tc>
      </w:tr>
    </w:tbl>
    <w:p w14:paraId="31FD2CBE" w14:textId="4A467DCE" w:rsidR="00894BB1" w:rsidRPr="006D77E4" w:rsidRDefault="00894BB1"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 xml:space="preserve">Перевод списка инновационных проектов, ставших победителями различных конкурсов федеральных программ, региональных программ, внепрограммных мероприятий в аналитические формы </w:t>
      </w:r>
      <w:r w:rsidR="00343B70" w:rsidRPr="006D77E4">
        <w:rPr>
          <w:rFonts w:ascii="Times New Roman" w:hAnsi="Times New Roman" w:cs="Times New Roman"/>
          <w:sz w:val="24"/>
          <w:szCs w:val="24"/>
        </w:rPr>
        <w:t xml:space="preserve">производится программными средствами. Достаточно поставить соответствующие «галочки» в столбце «Атрибуты инновационного проекта» в Таблице </w:t>
      </w:r>
      <w:r w:rsidR="00D04A1B">
        <w:rPr>
          <w:rFonts w:ascii="Times New Roman" w:hAnsi="Times New Roman" w:cs="Times New Roman"/>
          <w:sz w:val="24"/>
          <w:szCs w:val="24"/>
        </w:rPr>
        <w:t>10</w:t>
      </w:r>
      <w:r w:rsidR="00343B70" w:rsidRPr="006D77E4">
        <w:rPr>
          <w:rFonts w:ascii="Times New Roman" w:hAnsi="Times New Roman" w:cs="Times New Roman"/>
          <w:sz w:val="24"/>
          <w:szCs w:val="24"/>
        </w:rPr>
        <w:t>.</w:t>
      </w:r>
    </w:p>
    <w:p w14:paraId="5BCB1226" w14:textId="492DC538" w:rsidR="00827EFC" w:rsidRPr="006D77E4" w:rsidRDefault="009F62D5" w:rsidP="006D77E4">
      <w:pPr>
        <w:spacing w:line="360" w:lineRule="auto"/>
        <w:ind w:firstLine="709"/>
        <w:jc w:val="both"/>
        <w:rPr>
          <w:rFonts w:ascii="Times New Roman" w:hAnsi="Times New Roman" w:cs="Times New Roman"/>
          <w:sz w:val="24"/>
          <w:szCs w:val="24"/>
        </w:rPr>
      </w:pPr>
      <w:r w:rsidRPr="006D77E4">
        <w:rPr>
          <w:rFonts w:ascii="Times New Roman" w:hAnsi="Times New Roman" w:cs="Times New Roman"/>
          <w:sz w:val="24"/>
          <w:szCs w:val="24"/>
        </w:rPr>
        <w:t>Программа представит аналитические данные, полученные экспертами в виде различных графиков и диаграмм, показывающих различные характеристики поддержки инноваций в динамике, по годам.</w:t>
      </w:r>
    </w:p>
    <w:p w14:paraId="6120E879" w14:textId="77777777" w:rsidR="00827EFC" w:rsidRPr="006D77E4" w:rsidRDefault="00827EFC" w:rsidP="006D77E4">
      <w:pPr>
        <w:spacing w:line="360" w:lineRule="auto"/>
        <w:ind w:firstLine="709"/>
        <w:jc w:val="both"/>
        <w:rPr>
          <w:rFonts w:ascii="Times New Roman" w:hAnsi="Times New Roman" w:cs="Times New Roman"/>
          <w:sz w:val="24"/>
          <w:szCs w:val="24"/>
        </w:rPr>
        <w:sectPr w:rsidR="00827EFC" w:rsidRPr="006D77E4" w:rsidSect="00224DBA">
          <w:pgSz w:w="16838" w:h="11906" w:orient="landscape"/>
          <w:pgMar w:top="1701" w:right="1134" w:bottom="567" w:left="1134" w:header="709" w:footer="709" w:gutter="0"/>
          <w:cols w:space="708"/>
          <w:docGrid w:linePitch="360"/>
        </w:sectPr>
      </w:pPr>
    </w:p>
    <w:p w14:paraId="79DC0506" w14:textId="447A4233" w:rsidR="002929BF" w:rsidRPr="0072296C" w:rsidRDefault="002929BF" w:rsidP="006D77E4">
      <w:pPr>
        <w:widowControl w:val="0"/>
        <w:shd w:val="clear" w:color="auto" w:fill="FFFFFF"/>
        <w:autoSpaceDE w:val="0"/>
        <w:autoSpaceDN w:val="0"/>
        <w:adjustRightInd w:val="0"/>
        <w:spacing w:line="360" w:lineRule="auto"/>
        <w:jc w:val="both"/>
        <w:rPr>
          <w:rFonts w:ascii="Times New Roman" w:eastAsiaTheme="minorEastAsia" w:hAnsi="Times New Roman" w:cs="Times New Roman"/>
          <w:b/>
          <w:sz w:val="24"/>
          <w:szCs w:val="24"/>
        </w:rPr>
      </w:pPr>
      <w:r w:rsidRPr="0072296C">
        <w:rPr>
          <w:rFonts w:ascii="Times New Roman" w:hAnsi="Times New Roman" w:cs="Times New Roman"/>
          <w:b/>
          <w:sz w:val="24"/>
          <w:szCs w:val="24"/>
        </w:rPr>
        <w:lastRenderedPageBreak/>
        <w:t>IV</w:t>
      </w:r>
      <w:r w:rsidR="00D04A1B" w:rsidRPr="0072296C">
        <w:rPr>
          <w:rFonts w:ascii="Times New Roman" w:hAnsi="Times New Roman" w:cs="Times New Roman"/>
          <w:b/>
          <w:sz w:val="24"/>
          <w:szCs w:val="24"/>
        </w:rPr>
        <w:t>.</w:t>
      </w:r>
      <w:r w:rsidRPr="0072296C">
        <w:rPr>
          <w:rFonts w:ascii="Times New Roman" w:hAnsi="Times New Roman" w:cs="Times New Roman"/>
          <w:b/>
          <w:sz w:val="24"/>
          <w:szCs w:val="24"/>
        </w:rPr>
        <w:t xml:space="preserve">  Форма план-графика внедрения модели распространения наиболее перспективных российских инноваций и разработок в системе образования</w:t>
      </w:r>
    </w:p>
    <w:p w14:paraId="08B9BC2E" w14:textId="4FFBC829" w:rsidR="002929BF" w:rsidRPr="0072296C" w:rsidRDefault="002929BF"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При разработке плана-графика проведения внедрения модели распространения наиболее перспективных российских инноваций и разработок в системе образования рекомендуется </w:t>
      </w:r>
      <w:r w:rsidR="00D04A1B">
        <w:rPr>
          <w:rFonts w:ascii="Times New Roman" w:hAnsi="Times New Roman" w:cs="Times New Roman"/>
          <w:sz w:val="24"/>
          <w:szCs w:val="24"/>
        </w:rPr>
        <w:t>ориентироваться на</w:t>
      </w:r>
      <w:r w:rsidR="00D04A1B" w:rsidRPr="0072296C">
        <w:rPr>
          <w:rFonts w:ascii="Times New Roman" w:hAnsi="Times New Roman" w:cs="Times New Roman"/>
          <w:sz w:val="24"/>
          <w:szCs w:val="24"/>
        </w:rPr>
        <w:t xml:space="preserve"> </w:t>
      </w:r>
      <w:r w:rsidRPr="0072296C">
        <w:rPr>
          <w:rFonts w:ascii="Times New Roman" w:hAnsi="Times New Roman" w:cs="Times New Roman"/>
          <w:sz w:val="24"/>
          <w:szCs w:val="24"/>
        </w:rPr>
        <w:t xml:space="preserve">предлагаемую </w:t>
      </w:r>
      <w:r w:rsidR="00D04A1B">
        <w:rPr>
          <w:rFonts w:ascii="Times New Roman" w:hAnsi="Times New Roman" w:cs="Times New Roman"/>
          <w:sz w:val="24"/>
          <w:szCs w:val="24"/>
        </w:rPr>
        <w:t xml:space="preserve">общую логику проекта </w:t>
      </w:r>
      <w:r w:rsidR="00D04A1B" w:rsidRPr="0072296C">
        <w:rPr>
          <w:rFonts w:ascii="Times New Roman" w:hAnsi="Times New Roman" w:cs="Times New Roman"/>
          <w:sz w:val="24"/>
          <w:szCs w:val="24"/>
        </w:rPr>
        <w:t xml:space="preserve"> </w:t>
      </w:r>
      <w:r w:rsidR="00D04A1B" w:rsidRPr="00D04A1B">
        <w:rPr>
          <w:rFonts w:ascii="Times New Roman" w:hAnsi="Times New Roman" w:cs="Times New Roman"/>
          <w:sz w:val="24"/>
          <w:szCs w:val="24"/>
        </w:rPr>
        <w:t xml:space="preserve">внедрения модели распространения наиболее перспективных российских инноваций и разработок в системе образования </w:t>
      </w:r>
      <w:r w:rsidRPr="0072296C">
        <w:rPr>
          <w:rFonts w:ascii="Times New Roman" w:hAnsi="Times New Roman" w:cs="Times New Roman"/>
          <w:sz w:val="24"/>
          <w:szCs w:val="24"/>
        </w:rPr>
        <w:t xml:space="preserve">(таблица </w:t>
      </w:r>
      <w:r w:rsidR="00D04A1B" w:rsidRPr="0072296C">
        <w:rPr>
          <w:rFonts w:ascii="Times New Roman" w:hAnsi="Times New Roman" w:cs="Times New Roman"/>
          <w:sz w:val="24"/>
          <w:szCs w:val="24"/>
        </w:rPr>
        <w:t>12</w:t>
      </w:r>
      <w:r w:rsidRPr="0072296C">
        <w:rPr>
          <w:rFonts w:ascii="Times New Roman" w:hAnsi="Times New Roman" w:cs="Times New Roman"/>
          <w:sz w:val="24"/>
          <w:szCs w:val="24"/>
        </w:rPr>
        <w:t xml:space="preserve">.) </w:t>
      </w:r>
    </w:p>
    <w:p w14:paraId="5874F412" w14:textId="093A9CFF" w:rsidR="002929BF" w:rsidRPr="0072296C" w:rsidRDefault="002929BF" w:rsidP="006D77E4">
      <w:pPr>
        <w:spacing w:line="360" w:lineRule="auto"/>
        <w:ind w:firstLine="709"/>
        <w:jc w:val="both"/>
        <w:rPr>
          <w:rFonts w:ascii="Times New Roman" w:hAnsi="Times New Roman" w:cs="Times New Roman"/>
          <w:sz w:val="24"/>
          <w:szCs w:val="24"/>
        </w:rPr>
      </w:pPr>
      <w:r w:rsidRPr="0072296C">
        <w:rPr>
          <w:rFonts w:ascii="Times New Roman" w:hAnsi="Times New Roman" w:cs="Times New Roman"/>
          <w:sz w:val="24"/>
          <w:szCs w:val="24"/>
        </w:rPr>
        <w:t xml:space="preserve">Таблица </w:t>
      </w:r>
      <w:r w:rsidR="00D04A1B" w:rsidRPr="0072296C">
        <w:rPr>
          <w:rFonts w:ascii="Times New Roman" w:hAnsi="Times New Roman" w:cs="Times New Roman"/>
          <w:sz w:val="24"/>
          <w:szCs w:val="24"/>
        </w:rPr>
        <w:t>12</w:t>
      </w:r>
      <w:r w:rsidRPr="0072296C">
        <w:rPr>
          <w:rFonts w:ascii="Times New Roman" w:hAnsi="Times New Roman" w:cs="Times New Roman"/>
          <w:sz w:val="24"/>
          <w:szCs w:val="24"/>
        </w:rPr>
        <w:t xml:space="preserve">. </w:t>
      </w:r>
      <w:r w:rsidR="006D77E4" w:rsidRPr="0072296C">
        <w:rPr>
          <w:rFonts w:ascii="Times New Roman" w:hAnsi="Times New Roman" w:cs="Times New Roman"/>
          <w:sz w:val="24"/>
          <w:szCs w:val="24"/>
        </w:rPr>
        <w:t>Последовательность этапов по экспертно-аналитическому сопровождению и план-график их проведения</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5"/>
        <w:gridCol w:w="3139"/>
      </w:tblGrid>
      <w:tr w:rsidR="006D77E4" w:rsidRPr="0072296C" w14:paraId="2F1224E1" w14:textId="77777777" w:rsidTr="00D91EAE">
        <w:tc>
          <w:tcPr>
            <w:tcW w:w="3407" w:type="pct"/>
            <w:shd w:val="clear" w:color="auto" w:fill="auto"/>
            <w:vAlign w:val="center"/>
          </w:tcPr>
          <w:p w14:paraId="20BB7AFF"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Этапы</w:t>
            </w:r>
          </w:p>
        </w:tc>
        <w:tc>
          <w:tcPr>
            <w:tcW w:w="1593" w:type="pct"/>
            <w:shd w:val="clear" w:color="auto" w:fill="auto"/>
            <w:vAlign w:val="center"/>
          </w:tcPr>
          <w:p w14:paraId="536A4627"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Сроки</w:t>
            </w:r>
          </w:p>
        </w:tc>
      </w:tr>
      <w:tr w:rsidR="006D77E4" w:rsidRPr="0072296C" w14:paraId="3A8FC8D2" w14:textId="77777777" w:rsidTr="00D91EAE">
        <w:trPr>
          <w:trHeight w:val="264"/>
        </w:trPr>
        <w:tc>
          <w:tcPr>
            <w:tcW w:w="3407" w:type="pct"/>
            <w:shd w:val="clear" w:color="auto" w:fill="auto"/>
            <w:vAlign w:val="center"/>
          </w:tcPr>
          <w:p w14:paraId="661D95FD"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1</w:t>
            </w:r>
          </w:p>
        </w:tc>
        <w:tc>
          <w:tcPr>
            <w:tcW w:w="1593" w:type="pct"/>
            <w:shd w:val="clear" w:color="auto" w:fill="auto"/>
            <w:vAlign w:val="center"/>
          </w:tcPr>
          <w:p w14:paraId="18100B57" w14:textId="77777777" w:rsidR="006D77E4" w:rsidRPr="0072296C" w:rsidRDefault="006D77E4" w:rsidP="006D77E4">
            <w:pPr>
              <w:snapToGrid w:val="0"/>
              <w:spacing w:line="360" w:lineRule="auto"/>
              <w:jc w:val="center"/>
              <w:rPr>
                <w:rFonts w:ascii="Times New Roman" w:hAnsi="Times New Roman" w:cs="Times New Roman"/>
                <w:sz w:val="24"/>
                <w:szCs w:val="24"/>
              </w:rPr>
            </w:pPr>
            <w:r w:rsidRPr="0072296C">
              <w:rPr>
                <w:rFonts w:ascii="Times New Roman" w:hAnsi="Times New Roman" w:cs="Times New Roman"/>
                <w:sz w:val="24"/>
                <w:szCs w:val="24"/>
              </w:rPr>
              <w:t>2</w:t>
            </w:r>
          </w:p>
        </w:tc>
      </w:tr>
      <w:tr w:rsidR="006D77E4" w:rsidRPr="0072296C" w14:paraId="77E8927A" w14:textId="77777777" w:rsidTr="00D91EAE">
        <w:trPr>
          <w:trHeight w:val="264"/>
        </w:trPr>
        <w:tc>
          <w:tcPr>
            <w:tcW w:w="3407" w:type="pct"/>
            <w:shd w:val="clear" w:color="auto" w:fill="auto"/>
            <w:vAlign w:val="center"/>
          </w:tcPr>
          <w:p w14:paraId="3917ED51" w14:textId="77777777" w:rsidR="006D77E4" w:rsidRPr="0072296C" w:rsidRDefault="006D77E4" w:rsidP="006D77E4">
            <w:pPr>
              <w:snapToGrid w:val="0"/>
              <w:spacing w:line="360" w:lineRule="auto"/>
              <w:rPr>
                <w:rFonts w:ascii="Times New Roman" w:hAnsi="Times New Roman" w:cs="Times New Roman"/>
                <w:sz w:val="24"/>
                <w:szCs w:val="24"/>
              </w:rPr>
            </w:pPr>
            <w:r w:rsidRPr="0072296C">
              <w:rPr>
                <w:rFonts w:ascii="Times New Roman" w:hAnsi="Times New Roman" w:cs="Times New Roman"/>
                <w:sz w:val="24"/>
                <w:szCs w:val="24"/>
              </w:rPr>
              <w:t>Отбор не менее 5 субъектов Российской Федерации для проведения апробации экспертно-аналитической модели распространения наиболее перспективных российских инноваций и разработок в системе образования.</w:t>
            </w:r>
          </w:p>
        </w:tc>
        <w:tc>
          <w:tcPr>
            <w:tcW w:w="1593" w:type="pct"/>
            <w:shd w:val="clear" w:color="auto" w:fill="auto"/>
            <w:vAlign w:val="center"/>
          </w:tcPr>
          <w:p w14:paraId="65F80BC6" w14:textId="248BE915" w:rsidR="006D77E4" w:rsidRPr="0072296C" w:rsidRDefault="006D77E4" w:rsidP="006D77E4">
            <w:pPr>
              <w:snapToGrid w:val="0"/>
              <w:spacing w:line="360" w:lineRule="auto"/>
              <w:jc w:val="both"/>
              <w:rPr>
                <w:rFonts w:ascii="Times New Roman" w:hAnsi="Times New Roman" w:cs="Times New Roman"/>
                <w:sz w:val="24"/>
                <w:szCs w:val="24"/>
              </w:rPr>
            </w:pPr>
          </w:p>
        </w:tc>
      </w:tr>
      <w:tr w:rsidR="006D77E4" w:rsidRPr="0072296C" w14:paraId="5B60F06C" w14:textId="77777777" w:rsidTr="00D91EAE">
        <w:trPr>
          <w:trHeight w:val="264"/>
        </w:trPr>
        <w:tc>
          <w:tcPr>
            <w:tcW w:w="3407" w:type="pct"/>
            <w:shd w:val="clear" w:color="auto" w:fill="auto"/>
            <w:vAlign w:val="center"/>
          </w:tcPr>
          <w:p w14:paraId="30485393" w14:textId="77777777" w:rsidR="006D77E4" w:rsidRPr="0072296C" w:rsidRDefault="006D77E4" w:rsidP="006D77E4">
            <w:pPr>
              <w:snapToGrid w:val="0"/>
              <w:spacing w:line="360" w:lineRule="auto"/>
              <w:rPr>
                <w:rFonts w:ascii="Times New Roman" w:hAnsi="Times New Roman" w:cs="Times New Roman"/>
                <w:sz w:val="24"/>
                <w:szCs w:val="24"/>
              </w:rPr>
            </w:pPr>
            <w:r w:rsidRPr="0072296C">
              <w:rPr>
                <w:rFonts w:ascii="Times New Roman" w:hAnsi="Times New Roman" w:cs="Times New Roman"/>
                <w:sz w:val="24"/>
                <w:szCs w:val="24"/>
              </w:rPr>
              <w:t>Сбор и анализ инновационных практик при помощи инструментария, представленного в параграфе «Обоснованный инструментарий для проведения экспертных и аналитических работ по сбору и консолидации информации и практике использования и распространения инновационных результатов в образовательных, научных и иных организациях, в целом в системе общего образования»</w:t>
            </w:r>
          </w:p>
        </w:tc>
        <w:tc>
          <w:tcPr>
            <w:tcW w:w="1593" w:type="pct"/>
            <w:shd w:val="clear" w:color="auto" w:fill="auto"/>
            <w:vAlign w:val="center"/>
          </w:tcPr>
          <w:p w14:paraId="61BAEE9D" w14:textId="2679A179" w:rsidR="006D77E4" w:rsidRPr="0072296C" w:rsidRDefault="006D77E4" w:rsidP="006D77E4">
            <w:pPr>
              <w:snapToGrid w:val="0"/>
              <w:spacing w:line="360" w:lineRule="auto"/>
              <w:jc w:val="both"/>
              <w:rPr>
                <w:rFonts w:ascii="Times New Roman" w:hAnsi="Times New Roman" w:cs="Times New Roman"/>
                <w:sz w:val="24"/>
                <w:szCs w:val="24"/>
              </w:rPr>
            </w:pPr>
          </w:p>
        </w:tc>
      </w:tr>
      <w:tr w:rsidR="006D77E4" w:rsidRPr="0072296C" w14:paraId="4637431E" w14:textId="77777777" w:rsidTr="00D91EAE">
        <w:trPr>
          <w:cantSplit/>
        </w:trPr>
        <w:tc>
          <w:tcPr>
            <w:tcW w:w="3407" w:type="pct"/>
            <w:shd w:val="clear" w:color="auto" w:fill="auto"/>
          </w:tcPr>
          <w:p w14:paraId="30F454F3" w14:textId="77777777"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Формирование списка экспертной группы (не менее 5 экспертов) для выполнения функции экспертной оценки реализуемых инновационных практик, включающей в себя экспертов из разных областей инновационной деятельности в сфере общего образования из числа представителей научных организаций, ученых и специалистов в соответствующих областях знаний</w:t>
            </w:r>
          </w:p>
        </w:tc>
        <w:tc>
          <w:tcPr>
            <w:tcW w:w="1593" w:type="pct"/>
            <w:shd w:val="clear" w:color="auto" w:fill="auto"/>
          </w:tcPr>
          <w:p w14:paraId="286BAF77" w14:textId="23346671" w:rsidR="006D77E4" w:rsidRPr="0072296C" w:rsidRDefault="006D77E4" w:rsidP="006D77E4">
            <w:pPr>
              <w:spacing w:line="360" w:lineRule="auto"/>
              <w:jc w:val="center"/>
              <w:rPr>
                <w:rFonts w:ascii="Times New Roman" w:hAnsi="Times New Roman" w:cs="Times New Roman"/>
                <w:sz w:val="24"/>
                <w:szCs w:val="24"/>
                <w:lang w:eastAsia="uk-UA"/>
              </w:rPr>
            </w:pPr>
          </w:p>
        </w:tc>
      </w:tr>
      <w:tr w:rsidR="006D77E4" w:rsidRPr="0072296C" w14:paraId="5BE1F8CA" w14:textId="77777777" w:rsidTr="00D91EAE">
        <w:trPr>
          <w:cantSplit/>
        </w:trPr>
        <w:tc>
          <w:tcPr>
            <w:tcW w:w="3407" w:type="pct"/>
            <w:shd w:val="clear" w:color="auto" w:fill="auto"/>
          </w:tcPr>
          <w:p w14:paraId="5116BC66" w14:textId="77777777"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lastRenderedPageBreak/>
              <w:t xml:space="preserve">Разработка методических материалов для сопровождения инновационных проектов, включающих в себя рекомендации по внедрению  </w:t>
            </w:r>
            <w:r w:rsidRPr="0072296C">
              <w:rPr>
                <w:rFonts w:ascii="Times New Roman" w:eastAsia="Calibri" w:hAnsi="Times New Roman" w:cs="Times New Roman"/>
                <w:sz w:val="24"/>
                <w:szCs w:val="24"/>
              </w:rPr>
              <w:t>экспертно-аналитической модели  распространения наиболее перспективных российских инноваций и разработок в системе образования</w:t>
            </w:r>
          </w:p>
        </w:tc>
        <w:tc>
          <w:tcPr>
            <w:tcW w:w="1593" w:type="pct"/>
            <w:shd w:val="clear" w:color="auto" w:fill="auto"/>
          </w:tcPr>
          <w:p w14:paraId="70468179" w14:textId="2C4ABB78" w:rsidR="006D77E4" w:rsidRPr="0072296C" w:rsidRDefault="006D77E4" w:rsidP="006D77E4">
            <w:pPr>
              <w:spacing w:line="360" w:lineRule="auto"/>
              <w:jc w:val="center"/>
              <w:rPr>
                <w:rFonts w:ascii="Times New Roman" w:hAnsi="Times New Roman" w:cs="Times New Roman"/>
                <w:sz w:val="24"/>
                <w:szCs w:val="24"/>
                <w:lang w:eastAsia="uk-UA"/>
              </w:rPr>
            </w:pPr>
          </w:p>
        </w:tc>
      </w:tr>
      <w:tr w:rsidR="006D77E4" w:rsidRPr="0072296C" w14:paraId="2FF071F3" w14:textId="77777777" w:rsidTr="00D91EAE">
        <w:trPr>
          <w:cantSplit/>
        </w:trPr>
        <w:tc>
          <w:tcPr>
            <w:tcW w:w="3407" w:type="pct"/>
            <w:shd w:val="clear" w:color="auto" w:fill="auto"/>
          </w:tcPr>
          <w:p w14:paraId="071244B6" w14:textId="77777777"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Методическое и экспертно-аналитическое сопровождение хода апробации, а также экспертная оценка масштабности и эффективности применения инновационных разработок (решений), выявление и оценка возникающих проблем (рисков) при распространении и использовании инновационных разработок.</w:t>
            </w:r>
          </w:p>
        </w:tc>
        <w:tc>
          <w:tcPr>
            <w:tcW w:w="1593" w:type="pct"/>
            <w:shd w:val="clear" w:color="auto" w:fill="auto"/>
          </w:tcPr>
          <w:p w14:paraId="62E2C019" w14:textId="4A06A9D5" w:rsidR="006D77E4" w:rsidRPr="0072296C" w:rsidRDefault="006D77E4" w:rsidP="006D77E4">
            <w:pPr>
              <w:spacing w:line="360" w:lineRule="auto"/>
              <w:jc w:val="center"/>
              <w:rPr>
                <w:rFonts w:ascii="Times New Roman" w:hAnsi="Times New Roman" w:cs="Times New Roman"/>
                <w:sz w:val="24"/>
                <w:szCs w:val="24"/>
                <w:lang w:eastAsia="uk-UA"/>
              </w:rPr>
            </w:pPr>
          </w:p>
        </w:tc>
      </w:tr>
      <w:tr w:rsidR="006D77E4" w:rsidRPr="0072296C" w14:paraId="336BFBEF" w14:textId="77777777" w:rsidTr="00D91EAE">
        <w:trPr>
          <w:cantSplit/>
        </w:trPr>
        <w:tc>
          <w:tcPr>
            <w:tcW w:w="3407" w:type="pct"/>
            <w:shd w:val="clear" w:color="auto" w:fill="auto"/>
          </w:tcPr>
          <w:p w14:paraId="36503C36" w14:textId="77777777"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Подготовка предложений по результатам экспертно-аналитического сопровождения процесса предоставления грантов организациям на реализацию инновационных практик в соответствии с разработанной моделью, и с привлечением экспертной группы</w:t>
            </w:r>
          </w:p>
        </w:tc>
        <w:tc>
          <w:tcPr>
            <w:tcW w:w="1593" w:type="pct"/>
            <w:shd w:val="clear" w:color="auto" w:fill="auto"/>
          </w:tcPr>
          <w:p w14:paraId="3F22C1A7" w14:textId="7CAE35E7" w:rsidR="006D77E4" w:rsidRPr="0072296C" w:rsidRDefault="006D77E4" w:rsidP="006D77E4">
            <w:pPr>
              <w:spacing w:line="360" w:lineRule="auto"/>
              <w:jc w:val="center"/>
              <w:rPr>
                <w:rFonts w:ascii="Times New Roman" w:hAnsi="Times New Roman" w:cs="Times New Roman"/>
                <w:sz w:val="24"/>
                <w:szCs w:val="24"/>
                <w:lang w:eastAsia="uk-UA"/>
              </w:rPr>
            </w:pPr>
          </w:p>
        </w:tc>
      </w:tr>
      <w:tr w:rsidR="006D77E4" w:rsidRPr="006D77E4" w14:paraId="7A3A2AE1" w14:textId="77777777" w:rsidTr="00D91EAE">
        <w:trPr>
          <w:cantSplit/>
        </w:trPr>
        <w:tc>
          <w:tcPr>
            <w:tcW w:w="3407" w:type="pct"/>
            <w:shd w:val="clear" w:color="auto" w:fill="auto"/>
          </w:tcPr>
          <w:p w14:paraId="50ACD89D" w14:textId="77777777" w:rsidR="006D77E4" w:rsidRPr="0072296C" w:rsidRDefault="006D77E4" w:rsidP="006D77E4">
            <w:pPr>
              <w:spacing w:line="360" w:lineRule="auto"/>
              <w:rPr>
                <w:rFonts w:ascii="Times New Roman" w:hAnsi="Times New Roman" w:cs="Times New Roman"/>
                <w:sz w:val="24"/>
                <w:szCs w:val="24"/>
                <w:lang w:eastAsia="uk-UA"/>
              </w:rPr>
            </w:pPr>
            <w:r w:rsidRPr="0072296C">
              <w:rPr>
                <w:rFonts w:ascii="Times New Roman" w:hAnsi="Times New Roman" w:cs="Times New Roman"/>
                <w:sz w:val="24"/>
                <w:szCs w:val="24"/>
                <w:lang w:eastAsia="uk-UA"/>
              </w:rPr>
              <w:t>Консолидация информации о ходе реализации инновационных практик отобранных в рамках сбора инновационных практик при помощи публикации текстовых материалов, представляющих наиболее перспективные  российские инновации и разработки в системе образования</w:t>
            </w:r>
          </w:p>
        </w:tc>
        <w:tc>
          <w:tcPr>
            <w:tcW w:w="1593" w:type="pct"/>
            <w:shd w:val="clear" w:color="auto" w:fill="auto"/>
          </w:tcPr>
          <w:p w14:paraId="11FEE23E" w14:textId="4256E3D7" w:rsidR="006D77E4" w:rsidRPr="0072296C" w:rsidRDefault="006D77E4" w:rsidP="006D77E4">
            <w:pPr>
              <w:spacing w:line="360" w:lineRule="auto"/>
              <w:ind w:firstLine="709"/>
              <w:jc w:val="center"/>
              <w:rPr>
                <w:rFonts w:ascii="Times New Roman" w:hAnsi="Times New Roman" w:cs="Times New Roman"/>
                <w:sz w:val="24"/>
                <w:szCs w:val="24"/>
                <w:lang w:eastAsia="uk-UA"/>
              </w:rPr>
            </w:pPr>
          </w:p>
        </w:tc>
      </w:tr>
    </w:tbl>
    <w:p w14:paraId="6A0F50CF" w14:textId="77777777" w:rsidR="002929BF" w:rsidRPr="006D77E4" w:rsidRDefault="002929BF" w:rsidP="006D77E4">
      <w:pPr>
        <w:spacing w:line="360" w:lineRule="auto"/>
        <w:ind w:firstLine="900"/>
        <w:jc w:val="both"/>
        <w:rPr>
          <w:rFonts w:ascii="Times New Roman" w:hAnsi="Times New Roman" w:cs="Times New Roman"/>
          <w:sz w:val="24"/>
          <w:szCs w:val="24"/>
          <w:highlight w:val="green"/>
        </w:rPr>
      </w:pPr>
    </w:p>
    <w:p w14:paraId="689C11A7" w14:textId="4BD7EF03" w:rsidR="002929BF" w:rsidRPr="0072296C" w:rsidRDefault="002929BF" w:rsidP="006D77E4">
      <w:pPr>
        <w:spacing w:line="360" w:lineRule="auto"/>
        <w:ind w:firstLine="900"/>
        <w:jc w:val="both"/>
        <w:rPr>
          <w:rFonts w:ascii="Times New Roman" w:hAnsi="Times New Roman" w:cs="Times New Roman"/>
          <w:b/>
          <w:sz w:val="24"/>
          <w:szCs w:val="24"/>
        </w:rPr>
      </w:pPr>
      <w:r w:rsidRPr="0072296C">
        <w:rPr>
          <w:rFonts w:ascii="Times New Roman" w:hAnsi="Times New Roman" w:cs="Times New Roman"/>
          <w:b/>
          <w:sz w:val="24"/>
          <w:szCs w:val="24"/>
        </w:rPr>
        <w:t>V</w:t>
      </w:r>
      <w:r w:rsidR="00D04A1B" w:rsidRPr="0072296C">
        <w:rPr>
          <w:rFonts w:ascii="Times New Roman" w:hAnsi="Times New Roman" w:cs="Times New Roman"/>
          <w:b/>
          <w:sz w:val="24"/>
          <w:szCs w:val="24"/>
        </w:rPr>
        <w:t>.</w:t>
      </w:r>
      <w:r w:rsidRPr="0072296C">
        <w:rPr>
          <w:rFonts w:ascii="Times New Roman" w:hAnsi="Times New Roman" w:cs="Times New Roman"/>
          <w:b/>
          <w:sz w:val="24"/>
          <w:szCs w:val="24"/>
        </w:rPr>
        <w:t xml:space="preserve">  Требования к ресурсному обеспечению внедрения модели распространения наиболее перспективных российских инноваций и разработок в системе образования, включая требования к учебно-методическому, информационному, кадровому обеспечению, материально-техническим условиям</w:t>
      </w:r>
    </w:p>
    <w:p w14:paraId="2546B737" w14:textId="77777777"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Требования к ресурсному обеспечению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включают требования к:</w:t>
      </w:r>
    </w:p>
    <w:p w14:paraId="24EF747A" w14:textId="77777777" w:rsidR="002929BF" w:rsidRPr="0072296C" w:rsidRDefault="002929BF" w:rsidP="006D77E4">
      <w:pPr>
        <w:tabs>
          <w:tab w:val="left" w:pos="709"/>
        </w:tabs>
        <w:spacing w:line="360" w:lineRule="auto"/>
        <w:ind w:firstLine="709"/>
        <w:jc w:val="both"/>
        <w:rPr>
          <w:rFonts w:ascii="Times New Roman" w:eastAsiaTheme="minorEastAsia" w:hAnsi="Times New Roman" w:cs="Times New Roman"/>
          <w:i/>
          <w:sz w:val="24"/>
          <w:szCs w:val="24"/>
        </w:rPr>
      </w:pPr>
      <w:r w:rsidRPr="0072296C">
        <w:rPr>
          <w:rFonts w:ascii="Times New Roman" w:eastAsiaTheme="minorEastAsia" w:hAnsi="Times New Roman" w:cs="Times New Roman"/>
          <w:sz w:val="24"/>
          <w:szCs w:val="24"/>
        </w:rPr>
        <w:t>– к информационному обеспечению;</w:t>
      </w:r>
    </w:p>
    <w:p w14:paraId="11542857" w14:textId="66C8A2E9"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кадров</w:t>
      </w:r>
      <w:r w:rsidR="009F20D2">
        <w:rPr>
          <w:rFonts w:ascii="Times New Roman" w:eastAsiaTheme="minorEastAsia" w:hAnsi="Times New Roman" w:cs="Times New Roman"/>
          <w:sz w:val="24"/>
          <w:szCs w:val="24"/>
        </w:rPr>
        <w:t>ому обеспечению</w:t>
      </w:r>
      <w:r w:rsidRPr="0072296C">
        <w:rPr>
          <w:rFonts w:ascii="Times New Roman" w:eastAsiaTheme="minorEastAsia" w:hAnsi="Times New Roman" w:cs="Times New Roman"/>
          <w:sz w:val="24"/>
          <w:szCs w:val="24"/>
        </w:rPr>
        <w:t>,</w:t>
      </w:r>
    </w:p>
    <w:p w14:paraId="649C5809" w14:textId="77777777"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lastRenderedPageBreak/>
        <w:t>– материально-техническим ресурсам.</w:t>
      </w:r>
    </w:p>
    <w:p w14:paraId="5CEA4794" w14:textId="77777777" w:rsidR="002929BF" w:rsidRPr="0072296C" w:rsidRDefault="002929BF" w:rsidP="006D77E4">
      <w:pPr>
        <w:tabs>
          <w:tab w:val="left" w:pos="709"/>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7.1 Требования к информационному обеспечению</w:t>
      </w:r>
    </w:p>
    <w:p w14:paraId="22C8F1B4" w14:textId="50DBD1EE" w:rsidR="002929BF" w:rsidRPr="0072296C" w:rsidRDefault="002929BF" w:rsidP="006D77E4">
      <w:pPr>
        <w:widowControl w:val="0"/>
        <w:autoSpaceDE w:val="0"/>
        <w:autoSpaceDN w:val="0"/>
        <w:adjustRightInd w:val="0"/>
        <w:spacing w:line="360" w:lineRule="auto"/>
        <w:ind w:firstLine="540"/>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Каждый </w:t>
      </w:r>
      <w:r w:rsidR="009F20D2" w:rsidRPr="0072296C">
        <w:rPr>
          <w:rFonts w:ascii="Times New Roman" w:eastAsiaTheme="minorEastAsia" w:hAnsi="Times New Roman" w:cs="Times New Roman"/>
          <w:sz w:val="24"/>
          <w:szCs w:val="24"/>
        </w:rPr>
        <w:t>эксперт</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 xml:space="preserve">в течение всего периода </w:t>
      </w:r>
      <w:r w:rsidR="009F20D2">
        <w:rPr>
          <w:rFonts w:ascii="Times New Roman" w:eastAsiaTheme="minorEastAsia" w:hAnsi="Times New Roman" w:cs="Times New Roman"/>
          <w:sz w:val="24"/>
          <w:szCs w:val="24"/>
        </w:rPr>
        <w:t>работы</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должен быть обеспечен индивидуальным неограниченным доступом к одной или нескольким электронн</w:t>
      </w:r>
      <w:r w:rsidR="009F20D2">
        <w:rPr>
          <w:rFonts w:ascii="Times New Roman" w:eastAsiaTheme="minorEastAsia" w:hAnsi="Times New Roman" w:cs="Times New Roman"/>
          <w:sz w:val="24"/>
          <w:szCs w:val="24"/>
        </w:rPr>
        <w:t>ым</w:t>
      </w:r>
      <w:r w:rsidRPr="0072296C">
        <w:rPr>
          <w:rFonts w:ascii="Times New Roman" w:eastAsiaTheme="minorEastAsia" w:hAnsi="Times New Roman" w:cs="Times New Roman"/>
          <w:sz w:val="24"/>
          <w:szCs w:val="24"/>
        </w:rPr>
        <w:t xml:space="preserve"> системам (библиотекам) </w:t>
      </w:r>
      <w:r w:rsidR="009F20D2">
        <w:rPr>
          <w:rFonts w:ascii="Times New Roman" w:eastAsiaTheme="minorEastAsia" w:hAnsi="Times New Roman" w:cs="Times New Roman"/>
          <w:sz w:val="24"/>
          <w:szCs w:val="24"/>
        </w:rPr>
        <w:t>инноваций</w:t>
      </w:r>
      <w:r w:rsidRPr="0072296C">
        <w:rPr>
          <w:rFonts w:ascii="Times New Roman" w:eastAsiaTheme="minorEastAsia" w:hAnsi="Times New Roman" w:cs="Times New Roman"/>
          <w:sz w:val="24"/>
          <w:szCs w:val="24"/>
        </w:rPr>
        <w:t xml:space="preserve">. </w:t>
      </w:r>
      <w:r w:rsidR="009F20D2">
        <w:rPr>
          <w:rFonts w:ascii="Times New Roman" w:eastAsiaTheme="minorEastAsia" w:hAnsi="Times New Roman" w:cs="Times New Roman"/>
          <w:sz w:val="24"/>
          <w:szCs w:val="24"/>
        </w:rPr>
        <w:t>Электронная</w:t>
      </w:r>
      <w:r w:rsidRPr="0072296C">
        <w:rPr>
          <w:rFonts w:ascii="Times New Roman" w:eastAsiaTheme="minorEastAsia" w:hAnsi="Times New Roman" w:cs="Times New Roman"/>
          <w:sz w:val="24"/>
          <w:szCs w:val="24"/>
        </w:rPr>
        <w:t xml:space="preserve"> система (библиотека) должны обеспечивать возможность доступа из любой точки, в которой имеется доступ к информационно-телекоммуникационной сети "Интернет" (далее - сеть "Интернет").</w:t>
      </w:r>
    </w:p>
    <w:p w14:paraId="11ED4050" w14:textId="44F7311B" w:rsidR="002929BF" w:rsidRPr="0072296C" w:rsidRDefault="002929BF" w:rsidP="006D77E4">
      <w:pPr>
        <w:widowControl w:val="0"/>
        <w:autoSpaceDE w:val="0"/>
        <w:autoSpaceDN w:val="0"/>
        <w:adjustRightInd w:val="0"/>
        <w:spacing w:line="360" w:lineRule="auto"/>
        <w:ind w:firstLine="708"/>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Электронн</w:t>
      </w:r>
      <w:r w:rsidR="009F20D2">
        <w:rPr>
          <w:rFonts w:ascii="Times New Roman" w:eastAsiaTheme="minorEastAsia" w:hAnsi="Times New Roman" w:cs="Times New Roman"/>
          <w:sz w:val="24"/>
          <w:szCs w:val="24"/>
        </w:rPr>
        <w:t>ая</w:t>
      </w:r>
      <w:r w:rsidRPr="0072296C">
        <w:rPr>
          <w:rFonts w:ascii="Times New Roman" w:eastAsiaTheme="minorEastAsia" w:hAnsi="Times New Roman" w:cs="Times New Roman"/>
          <w:sz w:val="24"/>
          <w:szCs w:val="24"/>
        </w:rPr>
        <w:t xml:space="preserve"> система (библиотека) должны обеспечивать </w:t>
      </w:r>
      <w:r w:rsidR="009F20D2">
        <w:rPr>
          <w:rFonts w:ascii="Times New Roman" w:eastAsiaTheme="minorEastAsia" w:hAnsi="Times New Roman" w:cs="Times New Roman"/>
          <w:sz w:val="24"/>
          <w:szCs w:val="24"/>
        </w:rPr>
        <w:t>неограниченный внешний</w:t>
      </w:r>
      <w:r w:rsidR="009F20D2" w:rsidRPr="0072296C">
        <w:rPr>
          <w:rFonts w:ascii="Times New Roman" w:eastAsiaTheme="minorEastAsia" w:hAnsi="Times New Roman" w:cs="Times New Roman"/>
          <w:sz w:val="24"/>
          <w:szCs w:val="24"/>
        </w:rPr>
        <w:t xml:space="preserve"> </w:t>
      </w:r>
      <w:r w:rsidRPr="0072296C">
        <w:rPr>
          <w:rFonts w:ascii="Times New Roman" w:eastAsiaTheme="minorEastAsia" w:hAnsi="Times New Roman" w:cs="Times New Roman"/>
          <w:sz w:val="24"/>
          <w:szCs w:val="24"/>
        </w:rPr>
        <w:t>доступ.</w:t>
      </w:r>
    </w:p>
    <w:p w14:paraId="1B1974C7" w14:textId="14710B2C" w:rsidR="002929BF" w:rsidRPr="0072296C" w:rsidRDefault="002929BF" w:rsidP="0072296C">
      <w:pPr>
        <w:widowControl w:val="0"/>
        <w:autoSpaceDE w:val="0"/>
        <w:autoSpaceDN w:val="0"/>
        <w:adjustRightInd w:val="0"/>
        <w:spacing w:line="360" w:lineRule="auto"/>
        <w:ind w:firstLine="540"/>
        <w:jc w:val="both"/>
        <w:rPr>
          <w:rFonts w:ascii="Times New Roman" w:eastAsiaTheme="minorEastAsia" w:hAnsi="Times New Roman" w:cs="Times New Roman"/>
          <w:iCs/>
          <w:sz w:val="24"/>
          <w:szCs w:val="24"/>
        </w:rPr>
      </w:pPr>
      <w:r w:rsidRPr="0072296C">
        <w:rPr>
          <w:rFonts w:ascii="Times New Roman" w:eastAsiaTheme="minorEastAsia" w:hAnsi="Times New Roman" w:cs="Times New Roman"/>
          <w:sz w:val="24"/>
          <w:szCs w:val="24"/>
        </w:rPr>
        <w:t>В случае неиспользования в электронн</w:t>
      </w:r>
      <w:r w:rsidR="009F20D2">
        <w:rPr>
          <w:rFonts w:ascii="Times New Roman" w:eastAsiaTheme="minorEastAsia" w:hAnsi="Times New Roman" w:cs="Times New Roman"/>
          <w:sz w:val="24"/>
          <w:szCs w:val="24"/>
        </w:rPr>
        <w:t>ой</w:t>
      </w:r>
      <w:r w:rsidRPr="0072296C">
        <w:rPr>
          <w:rFonts w:ascii="Times New Roman" w:eastAsiaTheme="minorEastAsia" w:hAnsi="Times New Roman" w:cs="Times New Roman"/>
          <w:sz w:val="24"/>
          <w:szCs w:val="24"/>
        </w:rPr>
        <w:t xml:space="preserve"> системы (библиотеки) </w:t>
      </w:r>
      <w:r w:rsidR="009F20D2">
        <w:rPr>
          <w:rFonts w:ascii="Times New Roman" w:eastAsiaTheme="minorEastAsia" w:hAnsi="Times New Roman" w:cs="Times New Roman"/>
          <w:sz w:val="24"/>
          <w:szCs w:val="24"/>
        </w:rPr>
        <w:t>эксперту необходимо иметь доступ к печатной форме отчетов как по отдельным инновационным проектам, так и по конкурсам инновац</w:t>
      </w:r>
      <w:bookmarkStart w:id="0" w:name="_GoBack"/>
      <w:bookmarkEnd w:id="0"/>
      <w:r w:rsidR="009F20D2">
        <w:rPr>
          <w:rFonts w:ascii="Times New Roman" w:eastAsiaTheme="minorEastAsia" w:hAnsi="Times New Roman" w:cs="Times New Roman"/>
          <w:sz w:val="24"/>
          <w:szCs w:val="24"/>
        </w:rPr>
        <w:t>ий различного уровня</w:t>
      </w:r>
      <w:r w:rsidRPr="0072296C">
        <w:rPr>
          <w:rFonts w:ascii="Times New Roman" w:eastAsiaTheme="minorEastAsia" w:hAnsi="Times New Roman" w:cs="Times New Roman"/>
          <w:iCs/>
          <w:sz w:val="24"/>
          <w:szCs w:val="24"/>
        </w:rPr>
        <w:t>.</w:t>
      </w:r>
    </w:p>
    <w:p w14:paraId="3AA1BE60" w14:textId="055FBFD4" w:rsidR="002929BF" w:rsidRPr="0072296C" w:rsidRDefault="002929BF" w:rsidP="006D77E4">
      <w:pPr>
        <w:tabs>
          <w:tab w:val="left" w:pos="1562"/>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 xml:space="preserve">7.2 Требования к кадровому </w:t>
      </w:r>
      <w:r w:rsidR="009F20D2">
        <w:rPr>
          <w:rFonts w:ascii="Times New Roman" w:eastAsiaTheme="minorEastAsia" w:hAnsi="Times New Roman" w:cs="Times New Roman"/>
          <w:b/>
          <w:sz w:val="24"/>
          <w:szCs w:val="24"/>
        </w:rPr>
        <w:t>обеспечению</w:t>
      </w:r>
    </w:p>
    <w:p w14:paraId="6A1138AC" w14:textId="4DF75367"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Рекомендуется при отборе независимых экспертов отдавать предпочтение лицам, имеющим ученую степень и/ или звание</w:t>
      </w:r>
      <w:r w:rsidR="009F20D2" w:rsidRPr="0072296C">
        <w:rPr>
          <w:rFonts w:ascii="Times New Roman" w:eastAsiaTheme="minorEastAsia" w:hAnsi="Times New Roman" w:cs="Times New Roman"/>
          <w:sz w:val="24"/>
          <w:szCs w:val="24"/>
        </w:rPr>
        <w:t xml:space="preserve"> и опыт управления инновациями на региональном и федеральном уровне</w:t>
      </w:r>
      <w:r w:rsidRPr="0072296C">
        <w:rPr>
          <w:rFonts w:ascii="Times New Roman" w:eastAsiaTheme="minorEastAsia" w:hAnsi="Times New Roman" w:cs="Times New Roman"/>
          <w:sz w:val="24"/>
          <w:szCs w:val="24"/>
        </w:rPr>
        <w:t>.</w:t>
      </w:r>
    </w:p>
    <w:p w14:paraId="7C509C35" w14:textId="7BBD7429" w:rsidR="002929BF" w:rsidRPr="0072296C" w:rsidRDefault="002929BF" w:rsidP="006D77E4">
      <w:pPr>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Таблица </w:t>
      </w:r>
      <w:r w:rsidR="009F20D2" w:rsidRPr="0072296C">
        <w:rPr>
          <w:rFonts w:ascii="Times New Roman" w:eastAsiaTheme="minorEastAsia" w:hAnsi="Times New Roman" w:cs="Times New Roman"/>
          <w:sz w:val="24"/>
          <w:szCs w:val="24"/>
        </w:rPr>
        <w:t>13</w:t>
      </w:r>
      <w:r w:rsidR="009F20D2">
        <w:rPr>
          <w:rFonts w:ascii="Times New Roman" w:eastAsiaTheme="minorEastAsia" w:hAnsi="Times New Roman" w:cs="Times New Roman"/>
          <w:sz w:val="24"/>
          <w:szCs w:val="24"/>
        </w:rPr>
        <w:t>.</w:t>
      </w:r>
      <w:r w:rsidRPr="0072296C">
        <w:rPr>
          <w:rFonts w:ascii="Times New Roman" w:eastAsiaTheme="minorEastAsia" w:hAnsi="Times New Roman" w:cs="Times New Roman"/>
          <w:sz w:val="24"/>
          <w:szCs w:val="24"/>
        </w:rPr>
        <w:t xml:space="preserve"> – Сведения о кадровом обеспечении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071"/>
        <w:gridCol w:w="1474"/>
        <w:gridCol w:w="1108"/>
        <w:gridCol w:w="624"/>
        <w:gridCol w:w="624"/>
        <w:gridCol w:w="1188"/>
        <w:gridCol w:w="1074"/>
        <w:gridCol w:w="1159"/>
      </w:tblGrid>
      <w:tr w:rsidR="002929BF" w:rsidRPr="0072296C" w14:paraId="2635D6B4" w14:textId="77777777" w:rsidTr="00D91EAE">
        <w:tc>
          <w:tcPr>
            <w:tcW w:w="1249" w:type="dxa"/>
            <w:vMerge w:val="restart"/>
            <w:shd w:val="clear" w:color="auto" w:fill="auto"/>
          </w:tcPr>
          <w:p w14:paraId="3B858601"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Наименование работ </w:t>
            </w:r>
          </w:p>
        </w:tc>
        <w:tc>
          <w:tcPr>
            <w:tcW w:w="8322" w:type="dxa"/>
            <w:gridSpan w:val="8"/>
            <w:shd w:val="clear" w:color="auto" w:fill="auto"/>
          </w:tcPr>
          <w:p w14:paraId="0C72ABCF"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Обеспеченность педагогическими работниками</w:t>
            </w:r>
          </w:p>
        </w:tc>
      </w:tr>
      <w:tr w:rsidR="002929BF" w:rsidRPr="0072296C" w14:paraId="154EB4DB" w14:textId="77777777" w:rsidTr="00D91EAE">
        <w:tc>
          <w:tcPr>
            <w:tcW w:w="1249" w:type="dxa"/>
            <w:vMerge/>
            <w:shd w:val="clear" w:color="auto" w:fill="auto"/>
          </w:tcPr>
          <w:p w14:paraId="7A7A7B33"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val="restart"/>
            <w:shd w:val="clear" w:color="auto" w:fill="auto"/>
          </w:tcPr>
          <w:p w14:paraId="47D53C21"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Ф.И.О., должность по штатному расписанию</w:t>
            </w:r>
          </w:p>
        </w:tc>
        <w:tc>
          <w:tcPr>
            <w:tcW w:w="1474" w:type="dxa"/>
            <w:vMerge w:val="restart"/>
            <w:shd w:val="clear" w:color="auto" w:fill="auto"/>
          </w:tcPr>
          <w:p w14:paraId="5A708757"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Какое </w:t>
            </w:r>
            <w:proofErr w:type="spellStart"/>
            <w:r w:rsidRPr="0072296C">
              <w:rPr>
                <w:rFonts w:ascii="Times New Roman" w:eastAsiaTheme="minorEastAsia" w:hAnsi="Times New Roman" w:cs="Times New Roman"/>
                <w:sz w:val="24"/>
                <w:szCs w:val="24"/>
              </w:rPr>
              <w:t>обра-зовательное</w:t>
            </w:r>
            <w:proofErr w:type="spellEnd"/>
            <w:r w:rsidRPr="0072296C">
              <w:rPr>
                <w:rFonts w:ascii="Times New Roman" w:eastAsiaTheme="minorEastAsia" w:hAnsi="Times New Roman" w:cs="Times New Roman"/>
                <w:sz w:val="24"/>
                <w:szCs w:val="24"/>
              </w:rPr>
              <w:t xml:space="preserve"> учреждение профессионального образования окончил, специальность по диплому</w:t>
            </w:r>
          </w:p>
        </w:tc>
        <w:tc>
          <w:tcPr>
            <w:tcW w:w="1108" w:type="dxa"/>
            <w:vMerge w:val="restart"/>
            <w:shd w:val="clear" w:color="auto" w:fill="auto"/>
          </w:tcPr>
          <w:p w14:paraId="2A050E24"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Ученая степень и ученое (почетное) звание</w:t>
            </w:r>
          </w:p>
        </w:tc>
        <w:tc>
          <w:tcPr>
            <w:tcW w:w="2436" w:type="dxa"/>
            <w:gridSpan w:val="3"/>
            <w:shd w:val="clear" w:color="auto" w:fill="auto"/>
          </w:tcPr>
          <w:p w14:paraId="1EFC4662"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Стаж научно-педагогической работы</w:t>
            </w:r>
          </w:p>
        </w:tc>
        <w:tc>
          <w:tcPr>
            <w:tcW w:w="1074" w:type="dxa"/>
            <w:vMerge w:val="restart"/>
            <w:shd w:val="clear" w:color="auto" w:fill="auto"/>
          </w:tcPr>
          <w:p w14:paraId="4F24E622"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Основное место работы, должность</w:t>
            </w:r>
          </w:p>
        </w:tc>
        <w:tc>
          <w:tcPr>
            <w:tcW w:w="1159" w:type="dxa"/>
            <w:vMerge w:val="restart"/>
            <w:shd w:val="clear" w:color="auto" w:fill="auto"/>
          </w:tcPr>
          <w:p w14:paraId="559D7999" w14:textId="59350948" w:rsidR="002929BF" w:rsidRPr="0072296C" w:rsidRDefault="009F20D2"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О</w:t>
            </w:r>
            <w:r w:rsidRPr="0072296C">
              <w:rPr>
                <w:rFonts w:ascii="Times New Roman" w:eastAsiaTheme="minorEastAsia" w:hAnsi="Times New Roman" w:cs="Times New Roman"/>
                <w:sz w:val="24"/>
                <w:szCs w:val="24"/>
              </w:rPr>
              <w:t>пыт управления инновациями на региональном и федеральном уровне</w:t>
            </w:r>
          </w:p>
        </w:tc>
      </w:tr>
      <w:tr w:rsidR="002929BF" w:rsidRPr="0072296C" w14:paraId="28A91999" w14:textId="77777777" w:rsidTr="00D91EAE">
        <w:tc>
          <w:tcPr>
            <w:tcW w:w="1249" w:type="dxa"/>
            <w:vMerge/>
            <w:shd w:val="clear" w:color="auto" w:fill="auto"/>
          </w:tcPr>
          <w:p w14:paraId="077CF9F9"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shd w:val="clear" w:color="auto" w:fill="auto"/>
          </w:tcPr>
          <w:p w14:paraId="608E72B6"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vMerge/>
            <w:shd w:val="clear" w:color="auto" w:fill="auto"/>
          </w:tcPr>
          <w:p w14:paraId="53D3A53B"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vMerge/>
            <w:shd w:val="clear" w:color="auto" w:fill="auto"/>
          </w:tcPr>
          <w:p w14:paraId="79769E99"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vMerge w:val="restart"/>
            <w:shd w:val="clear" w:color="auto" w:fill="auto"/>
          </w:tcPr>
          <w:p w14:paraId="56AF4F70"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Всего</w:t>
            </w:r>
          </w:p>
        </w:tc>
        <w:tc>
          <w:tcPr>
            <w:tcW w:w="1812" w:type="dxa"/>
            <w:gridSpan w:val="2"/>
            <w:shd w:val="clear" w:color="auto" w:fill="auto"/>
          </w:tcPr>
          <w:p w14:paraId="1E875F45"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В </w:t>
            </w:r>
            <w:proofErr w:type="spellStart"/>
            <w:r w:rsidRPr="0072296C">
              <w:rPr>
                <w:rFonts w:ascii="Times New Roman" w:eastAsiaTheme="minorEastAsia" w:hAnsi="Times New Roman" w:cs="Times New Roman"/>
                <w:sz w:val="24"/>
                <w:szCs w:val="24"/>
              </w:rPr>
              <w:t>т.ч</w:t>
            </w:r>
            <w:proofErr w:type="spellEnd"/>
            <w:r w:rsidRPr="0072296C">
              <w:rPr>
                <w:rFonts w:ascii="Times New Roman" w:eastAsiaTheme="minorEastAsia" w:hAnsi="Times New Roman" w:cs="Times New Roman"/>
                <w:sz w:val="24"/>
                <w:szCs w:val="24"/>
              </w:rPr>
              <w:t>. педагогической</w:t>
            </w:r>
          </w:p>
        </w:tc>
        <w:tc>
          <w:tcPr>
            <w:tcW w:w="1074" w:type="dxa"/>
            <w:vMerge/>
            <w:shd w:val="clear" w:color="auto" w:fill="auto"/>
          </w:tcPr>
          <w:p w14:paraId="4A5E9CE7"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vMerge/>
            <w:shd w:val="clear" w:color="auto" w:fill="auto"/>
          </w:tcPr>
          <w:p w14:paraId="2AB624A8" w14:textId="77777777" w:rsidR="002929BF" w:rsidRPr="0072296C" w:rsidRDefault="002929BF" w:rsidP="006D77E4">
            <w:pPr>
              <w:spacing w:line="360" w:lineRule="auto"/>
              <w:rPr>
                <w:rFonts w:ascii="Times New Roman" w:eastAsiaTheme="minorEastAsia" w:hAnsi="Times New Roman" w:cs="Times New Roman"/>
                <w:sz w:val="24"/>
                <w:szCs w:val="24"/>
              </w:rPr>
            </w:pPr>
          </w:p>
        </w:tc>
      </w:tr>
      <w:tr w:rsidR="002929BF" w:rsidRPr="0072296C" w14:paraId="51801432" w14:textId="77777777" w:rsidTr="00D91EAE">
        <w:tc>
          <w:tcPr>
            <w:tcW w:w="1249" w:type="dxa"/>
            <w:vMerge/>
            <w:shd w:val="clear" w:color="auto" w:fill="auto"/>
          </w:tcPr>
          <w:p w14:paraId="7A47D0E1"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vMerge/>
            <w:shd w:val="clear" w:color="auto" w:fill="auto"/>
          </w:tcPr>
          <w:p w14:paraId="302540D3"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vMerge/>
            <w:shd w:val="clear" w:color="auto" w:fill="auto"/>
          </w:tcPr>
          <w:p w14:paraId="2034A683"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vMerge/>
            <w:shd w:val="clear" w:color="auto" w:fill="auto"/>
          </w:tcPr>
          <w:p w14:paraId="1EE4AA7C"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vMerge/>
            <w:shd w:val="clear" w:color="auto" w:fill="auto"/>
          </w:tcPr>
          <w:p w14:paraId="456D280B"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14:paraId="07A61567"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Всего</w:t>
            </w:r>
          </w:p>
        </w:tc>
        <w:tc>
          <w:tcPr>
            <w:tcW w:w="1188" w:type="dxa"/>
            <w:shd w:val="clear" w:color="auto" w:fill="auto"/>
          </w:tcPr>
          <w:p w14:paraId="098FB702" w14:textId="77777777" w:rsidR="002929BF" w:rsidRPr="0072296C" w:rsidRDefault="002929BF" w:rsidP="006D77E4">
            <w:pPr>
              <w:spacing w:line="360" w:lineRule="auto"/>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В </w:t>
            </w:r>
            <w:proofErr w:type="spellStart"/>
            <w:r w:rsidRPr="0072296C">
              <w:rPr>
                <w:rFonts w:ascii="Times New Roman" w:eastAsiaTheme="minorEastAsia" w:hAnsi="Times New Roman" w:cs="Times New Roman"/>
                <w:sz w:val="24"/>
                <w:szCs w:val="24"/>
              </w:rPr>
              <w:t>т.ч</w:t>
            </w:r>
            <w:proofErr w:type="spellEnd"/>
            <w:r w:rsidRPr="0072296C">
              <w:rPr>
                <w:rFonts w:ascii="Times New Roman" w:eastAsiaTheme="minorEastAsia" w:hAnsi="Times New Roman" w:cs="Times New Roman"/>
                <w:sz w:val="24"/>
                <w:szCs w:val="24"/>
              </w:rPr>
              <w:t>. по преподаваемой дисципл</w:t>
            </w:r>
            <w:r w:rsidRPr="0072296C">
              <w:rPr>
                <w:rFonts w:ascii="Times New Roman" w:eastAsiaTheme="minorEastAsia" w:hAnsi="Times New Roman" w:cs="Times New Roman"/>
                <w:sz w:val="24"/>
                <w:szCs w:val="24"/>
              </w:rPr>
              <w:lastRenderedPageBreak/>
              <w:t xml:space="preserve">ине </w:t>
            </w:r>
          </w:p>
        </w:tc>
        <w:tc>
          <w:tcPr>
            <w:tcW w:w="1074" w:type="dxa"/>
            <w:vMerge/>
            <w:shd w:val="clear" w:color="auto" w:fill="auto"/>
          </w:tcPr>
          <w:p w14:paraId="696C901B"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vMerge/>
            <w:shd w:val="clear" w:color="auto" w:fill="auto"/>
          </w:tcPr>
          <w:p w14:paraId="04E1477C" w14:textId="77777777" w:rsidR="002929BF" w:rsidRPr="0072296C" w:rsidRDefault="002929BF" w:rsidP="006D77E4">
            <w:pPr>
              <w:spacing w:line="360" w:lineRule="auto"/>
              <w:rPr>
                <w:rFonts w:ascii="Times New Roman" w:eastAsiaTheme="minorEastAsia" w:hAnsi="Times New Roman" w:cs="Times New Roman"/>
                <w:sz w:val="24"/>
                <w:szCs w:val="24"/>
              </w:rPr>
            </w:pPr>
          </w:p>
        </w:tc>
      </w:tr>
      <w:tr w:rsidR="002929BF" w:rsidRPr="0072296C" w14:paraId="628CA2E9" w14:textId="77777777" w:rsidTr="00D91EAE">
        <w:tc>
          <w:tcPr>
            <w:tcW w:w="1249" w:type="dxa"/>
            <w:shd w:val="clear" w:color="auto" w:fill="auto"/>
          </w:tcPr>
          <w:p w14:paraId="3993AC30"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071" w:type="dxa"/>
            <w:shd w:val="clear" w:color="auto" w:fill="auto"/>
          </w:tcPr>
          <w:p w14:paraId="71418819"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474" w:type="dxa"/>
            <w:shd w:val="clear" w:color="auto" w:fill="auto"/>
          </w:tcPr>
          <w:p w14:paraId="7A0F1F0A"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08" w:type="dxa"/>
            <w:shd w:val="clear" w:color="auto" w:fill="auto"/>
          </w:tcPr>
          <w:p w14:paraId="3126BB7E"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14:paraId="35F3AA2A"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624" w:type="dxa"/>
            <w:shd w:val="clear" w:color="auto" w:fill="auto"/>
          </w:tcPr>
          <w:p w14:paraId="5FD3DB7B"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88" w:type="dxa"/>
            <w:shd w:val="clear" w:color="auto" w:fill="auto"/>
          </w:tcPr>
          <w:p w14:paraId="5D97EFCC"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074" w:type="dxa"/>
            <w:shd w:val="clear" w:color="auto" w:fill="auto"/>
          </w:tcPr>
          <w:p w14:paraId="28D75774" w14:textId="77777777" w:rsidR="002929BF" w:rsidRPr="0072296C" w:rsidRDefault="002929BF" w:rsidP="006D77E4">
            <w:pPr>
              <w:spacing w:line="360" w:lineRule="auto"/>
              <w:rPr>
                <w:rFonts w:ascii="Times New Roman" w:eastAsiaTheme="minorEastAsia" w:hAnsi="Times New Roman" w:cs="Times New Roman"/>
                <w:sz w:val="24"/>
                <w:szCs w:val="24"/>
              </w:rPr>
            </w:pPr>
          </w:p>
        </w:tc>
        <w:tc>
          <w:tcPr>
            <w:tcW w:w="1159" w:type="dxa"/>
            <w:shd w:val="clear" w:color="auto" w:fill="auto"/>
          </w:tcPr>
          <w:p w14:paraId="6842B7A8" w14:textId="77777777" w:rsidR="002929BF" w:rsidRPr="0072296C" w:rsidRDefault="002929BF" w:rsidP="006D77E4">
            <w:pPr>
              <w:spacing w:line="360" w:lineRule="auto"/>
              <w:rPr>
                <w:rFonts w:ascii="Times New Roman" w:eastAsiaTheme="minorEastAsia" w:hAnsi="Times New Roman" w:cs="Times New Roman"/>
                <w:sz w:val="24"/>
                <w:szCs w:val="24"/>
              </w:rPr>
            </w:pPr>
          </w:p>
        </w:tc>
      </w:tr>
    </w:tbl>
    <w:p w14:paraId="4852C0A7" w14:textId="77777777" w:rsidR="002929BF" w:rsidRPr="0072296C" w:rsidRDefault="002929BF" w:rsidP="006D77E4">
      <w:pPr>
        <w:widowControl w:val="0"/>
        <w:autoSpaceDE w:val="0"/>
        <w:autoSpaceDN w:val="0"/>
        <w:adjustRightInd w:val="0"/>
        <w:spacing w:line="360" w:lineRule="auto"/>
        <w:ind w:firstLine="540"/>
        <w:jc w:val="both"/>
        <w:rPr>
          <w:rFonts w:ascii="Times New Roman" w:eastAsiaTheme="minorEastAsia" w:hAnsi="Times New Roman" w:cs="Times New Roman"/>
          <w:sz w:val="24"/>
          <w:szCs w:val="24"/>
        </w:rPr>
      </w:pPr>
    </w:p>
    <w:p w14:paraId="29B591BF" w14:textId="77777777" w:rsidR="002929BF" w:rsidRPr="0072296C" w:rsidRDefault="002929BF" w:rsidP="006D77E4">
      <w:pPr>
        <w:tabs>
          <w:tab w:val="left" w:pos="1562"/>
        </w:tabs>
        <w:spacing w:line="360" w:lineRule="auto"/>
        <w:ind w:firstLine="709"/>
        <w:jc w:val="both"/>
        <w:rPr>
          <w:rFonts w:ascii="Times New Roman" w:eastAsiaTheme="minorEastAsia" w:hAnsi="Times New Roman" w:cs="Times New Roman"/>
          <w:b/>
          <w:sz w:val="24"/>
          <w:szCs w:val="24"/>
        </w:rPr>
      </w:pPr>
      <w:r w:rsidRPr="0072296C">
        <w:rPr>
          <w:rFonts w:ascii="Times New Roman" w:eastAsiaTheme="minorEastAsia" w:hAnsi="Times New Roman" w:cs="Times New Roman"/>
          <w:b/>
          <w:sz w:val="24"/>
          <w:szCs w:val="24"/>
        </w:rPr>
        <w:t>7.3 Требования к материально-техническому обеспечению:</w:t>
      </w:r>
    </w:p>
    <w:p w14:paraId="35A52660" w14:textId="77777777" w:rsidR="002929BF" w:rsidRPr="0072296C"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Организация, организующая </w:t>
      </w:r>
      <w:r w:rsidRPr="0072296C">
        <w:rPr>
          <w:rFonts w:ascii="Times New Roman" w:hAnsi="Times New Roman" w:cs="Times New Roman"/>
          <w:sz w:val="24"/>
          <w:szCs w:val="24"/>
        </w:rPr>
        <w:t>внедрение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работ предусмотренных планами и программами.</w:t>
      </w:r>
    </w:p>
    <w:p w14:paraId="1BBE107C" w14:textId="77777777" w:rsidR="002929BF" w:rsidRPr="006D77E4" w:rsidRDefault="002929BF" w:rsidP="006D77E4">
      <w:pPr>
        <w:tabs>
          <w:tab w:val="left" w:pos="1562"/>
        </w:tabs>
        <w:spacing w:line="360" w:lineRule="auto"/>
        <w:ind w:firstLine="709"/>
        <w:jc w:val="both"/>
        <w:rPr>
          <w:rFonts w:ascii="Times New Roman" w:eastAsiaTheme="minorEastAsia" w:hAnsi="Times New Roman" w:cs="Times New Roman"/>
          <w:sz w:val="24"/>
          <w:szCs w:val="24"/>
        </w:rPr>
      </w:pPr>
      <w:r w:rsidRPr="0072296C">
        <w:rPr>
          <w:rFonts w:ascii="Times New Roman" w:eastAsiaTheme="minorEastAsia" w:hAnsi="Times New Roman" w:cs="Times New Roman"/>
          <w:sz w:val="24"/>
          <w:szCs w:val="24"/>
        </w:rPr>
        <w:t xml:space="preserve">Финансовые условия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обеспечиваются в рамках правового поля действующего законодательства Российской Федерации. Финансовые ресурсы должны обеспечивать возможность </w:t>
      </w:r>
      <w:r w:rsidRPr="0072296C">
        <w:rPr>
          <w:rFonts w:ascii="Times New Roman" w:hAnsi="Times New Roman" w:cs="Times New Roman"/>
          <w:sz w:val="24"/>
          <w:szCs w:val="24"/>
        </w:rPr>
        <w:t>внедрения модели распространения наиболее перспективных российских инноваций и разработок в системе образования</w:t>
      </w:r>
      <w:r w:rsidRPr="0072296C">
        <w:rPr>
          <w:rFonts w:ascii="Times New Roman" w:eastAsiaTheme="minorEastAsia" w:hAnsi="Times New Roman" w:cs="Times New Roman"/>
          <w:sz w:val="24"/>
          <w:szCs w:val="24"/>
        </w:rPr>
        <w:t xml:space="preserve"> в полном объеме, а также привлечение специалистов, для проведения экспертиз и целевых исследований.</w:t>
      </w:r>
    </w:p>
    <w:p w14:paraId="19AD9CC1" w14:textId="77777777" w:rsidR="00827EFC" w:rsidRPr="006D77E4" w:rsidRDefault="00827EFC" w:rsidP="006D77E4">
      <w:pPr>
        <w:spacing w:line="360" w:lineRule="auto"/>
        <w:ind w:firstLine="709"/>
        <w:jc w:val="both"/>
        <w:rPr>
          <w:rFonts w:ascii="Times New Roman" w:hAnsi="Times New Roman" w:cs="Times New Roman"/>
          <w:sz w:val="24"/>
          <w:szCs w:val="24"/>
        </w:rPr>
      </w:pPr>
    </w:p>
    <w:sectPr w:rsidR="00827EFC" w:rsidRPr="006D77E4" w:rsidSect="00D91EAE">
      <w:footerReference w:type="default" r:id="rId8"/>
      <w:pgSz w:w="11906" w:h="16838" w:code="9"/>
      <w:pgMar w:top="1134" w:right="567" w:bottom="1134" w:left="1701" w:header="709" w:footer="7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41C16" w14:textId="77777777" w:rsidR="00EB423B" w:rsidRDefault="00EB423B" w:rsidP="00EA25A6">
      <w:pPr>
        <w:spacing w:after="0" w:line="240" w:lineRule="auto"/>
      </w:pPr>
      <w:r>
        <w:separator/>
      </w:r>
    </w:p>
  </w:endnote>
  <w:endnote w:type="continuationSeparator" w:id="0">
    <w:p w14:paraId="6981D2EA" w14:textId="77777777" w:rsidR="00EB423B" w:rsidRDefault="00EB423B" w:rsidP="00E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25625"/>
      <w:docPartObj>
        <w:docPartGallery w:val="Page Numbers (Bottom of Page)"/>
        <w:docPartUnique/>
      </w:docPartObj>
    </w:sdtPr>
    <w:sdtContent>
      <w:p w14:paraId="68B285E9" w14:textId="5322CBB6" w:rsidR="00D91EAE" w:rsidRDefault="00D91EAE">
        <w:pPr>
          <w:pStyle w:val="a7"/>
          <w:jc w:val="right"/>
        </w:pPr>
        <w:r>
          <w:fldChar w:fldCharType="begin"/>
        </w:r>
        <w:r>
          <w:instrText>PAGE   \* MERGEFORMAT</w:instrText>
        </w:r>
        <w:r>
          <w:fldChar w:fldCharType="separate"/>
        </w:r>
        <w:r w:rsidR="0072296C">
          <w:rPr>
            <w:noProof/>
          </w:rPr>
          <w:t>29</w:t>
        </w:r>
        <w:r>
          <w:fldChar w:fldCharType="end"/>
        </w:r>
      </w:p>
    </w:sdtContent>
  </w:sdt>
  <w:p w14:paraId="679DDF5B" w14:textId="77777777" w:rsidR="00D91EAE" w:rsidRDefault="00D91EAE">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040522"/>
      <w:docPartObj>
        <w:docPartGallery w:val="Page Numbers (Bottom of Page)"/>
        <w:docPartUnique/>
      </w:docPartObj>
    </w:sdtPr>
    <w:sdtContent>
      <w:p w14:paraId="4CDE3ADB" w14:textId="74EC9202" w:rsidR="00D91EAE" w:rsidRDefault="00D91EAE">
        <w:pPr>
          <w:pStyle w:val="a7"/>
          <w:jc w:val="right"/>
        </w:pPr>
        <w:r>
          <w:fldChar w:fldCharType="begin"/>
        </w:r>
        <w:r>
          <w:instrText>PAGE   \* MERGEFORMAT</w:instrText>
        </w:r>
        <w:r>
          <w:fldChar w:fldCharType="separate"/>
        </w:r>
        <w:r w:rsidR="0072296C">
          <w:rPr>
            <w:noProof/>
          </w:rPr>
          <w:t>31</w:t>
        </w:r>
        <w:r>
          <w:fldChar w:fldCharType="end"/>
        </w:r>
      </w:p>
    </w:sdtContent>
  </w:sdt>
  <w:p w14:paraId="28AAEB24" w14:textId="77777777" w:rsidR="00D91EAE" w:rsidRDefault="00D91EA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49AE" w14:textId="77777777" w:rsidR="00EB423B" w:rsidRDefault="00EB423B" w:rsidP="00EA25A6">
      <w:pPr>
        <w:spacing w:after="0" w:line="240" w:lineRule="auto"/>
      </w:pPr>
      <w:r>
        <w:separator/>
      </w:r>
    </w:p>
  </w:footnote>
  <w:footnote w:type="continuationSeparator" w:id="0">
    <w:p w14:paraId="2D00812A" w14:textId="77777777" w:rsidR="00EB423B" w:rsidRDefault="00EB423B" w:rsidP="00EA25A6">
      <w:pPr>
        <w:spacing w:after="0" w:line="240" w:lineRule="auto"/>
      </w:pPr>
      <w:r>
        <w:continuationSeparator/>
      </w:r>
    </w:p>
  </w:footnote>
  <w:footnote w:id="1">
    <w:p w14:paraId="347CBCD9" w14:textId="77777777" w:rsidR="00D91EAE" w:rsidRDefault="00D91EAE" w:rsidP="00EA25A6">
      <w:pPr>
        <w:pStyle w:val="a4"/>
      </w:pPr>
      <w:r>
        <w:rPr>
          <w:rStyle w:val="a6"/>
        </w:rPr>
        <w:footnoteRef/>
      </w:r>
      <w:r>
        <w:t xml:space="preserve"> </w:t>
      </w:r>
      <w:r>
        <w:rPr>
          <w:rFonts w:ascii="Times New Roman" w:hAnsi="Times New Roman" w:cs="Times New Roman"/>
          <w:sz w:val="24"/>
          <w:szCs w:val="24"/>
        </w:rPr>
        <w:t xml:space="preserve">М – </w:t>
      </w:r>
      <w:proofErr w:type="spellStart"/>
      <w:r>
        <w:rPr>
          <w:rFonts w:ascii="Times New Roman" w:hAnsi="Times New Roman" w:cs="Times New Roman"/>
          <w:sz w:val="24"/>
          <w:szCs w:val="24"/>
        </w:rPr>
        <w:t>монозаказчик</w:t>
      </w:r>
      <w:proofErr w:type="spellEnd"/>
      <w:r>
        <w:rPr>
          <w:rFonts w:ascii="Times New Roman" w:hAnsi="Times New Roman" w:cs="Times New Roman"/>
          <w:sz w:val="24"/>
          <w:szCs w:val="24"/>
        </w:rPr>
        <w:t>.</w:t>
      </w:r>
    </w:p>
  </w:footnote>
  <w:footnote w:id="2">
    <w:p w14:paraId="30659C49" w14:textId="77777777" w:rsidR="00D91EAE" w:rsidRDefault="00D91EAE" w:rsidP="00EA25A6">
      <w:pPr>
        <w:pStyle w:val="a4"/>
      </w:pPr>
      <w:r>
        <w:rPr>
          <w:rStyle w:val="a6"/>
        </w:rPr>
        <w:footnoteRef/>
      </w:r>
      <w:r>
        <w:t xml:space="preserve"> </w:t>
      </w:r>
      <w:r>
        <w:rPr>
          <w:rFonts w:ascii="Times New Roman" w:hAnsi="Times New Roman" w:cs="Times New Roman"/>
          <w:sz w:val="24"/>
          <w:szCs w:val="24"/>
        </w:rPr>
        <w:t>П – партнерства.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551E"/>
    <w:multiLevelType w:val="hybridMultilevel"/>
    <w:tmpl w:val="66229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91FCC"/>
    <w:multiLevelType w:val="hybridMultilevel"/>
    <w:tmpl w:val="F5381AFE"/>
    <w:lvl w:ilvl="0" w:tplc="C6DA1EF2">
      <w:start w:val="1"/>
      <w:numFmt w:val="bullet"/>
      <w:lvlText w:val="□"/>
      <w:lvlJc w:val="left"/>
      <w:pPr>
        <w:ind w:left="23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B3EAB"/>
    <w:multiLevelType w:val="hybridMultilevel"/>
    <w:tmpl w:val="B9A472D4"/>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6569DA"/>
    <w:multiLevelType w:val="hybridMultilevel"/>
    <w:tmpl w:val="1B5CD85C"/>
    <w:lvl w:ilvl="0" w:tplc="C6DA1EF2">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462F3A9D"/>
    <w:multiLevelType w:val="hybridMultilevel"/>
    <w:tmpl w:val="D56AD870"/>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E2AFE"/>
    <w:multiLevelType w:val="hybridMultilevel"/>
    <w:tmpl w:val="52F6F8BC"/>
    <w:lvl w:ilvl="0" w:tplc="C6DA1EF2">
      <w:start w:val="1"/>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6">
    <w:nsid w:val="7E9C6FD5"/>
    <w:multiLevelType w:val="hybridMultilevel"/>
    <w:tmpl w:val="18F2786E"/>
    <w:lvl w:ilvl="0" w:tplc="C6DA1EF2">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A3"/>
    <w:rsid w:val="00090D7C"/>
    <w:rsid w:val="002037C1"/>
    <w:rsid w:val="00224DBA"/>
    <w:rsid w:val="002371C2"/>
    <w:rsid w:val="00262D94"/>
    <w:rsid w:val="002929BF"/>
    <w:rsid w:val="002F4943"/>
    <w:rsid w:val="002F7257"/>
    <w:rsid w:val="00343B70"/>
    <w:rsid w:val="00363BEB"/>
    <w:rsid w:val="0040473C"/>
    <w:rsid w:val="004055DE"/>
    <w:rsid w:val="00411FC0"/>
    <w:rsid w:val="00422EA2"/>
    <w:rsid w:val="00460206"/>
    <w:rsid w:val="004B4A03"/>
    <w:rsid w:val="00536F2E"/>
    <w:rsid w:val="005724E9"/>
    <w:rsid w:val="006B157B"/>
    <w:rsid w:val="006D77E4"/>
    <w:rsid w:val="006F30B7"/>
    <w:rsid w:val="0072296C"/>
    <w:rsid w:val="00733ED6"/>
    <w:rsid w:val="007C2CCA"/>
    <w:rsid w:val="00827EFC"/>
    <w:rsid w:val="00894BB1"/>
    <w:rsid w:val="009F20D2"/>
    <w:rsid w:val="009F62D5"/>
    <w:rsid w:val="00A00F9E"/>
    <w:rsid w:val="00A377E8"/>
    <w:rsid w:val="00A43801"/>
    <w:rsid w:val="00AA09A3"/>
    <w:rsid w:val="00B77156"/>
    <w:rsid w:val="00C6353D"/>
    <w:rsid w:val="00D04A1B"/>
    <w:rsid w:val="00D21387"/>
    <w:rsid w:val="00D6341B"/>
    <w:rsid w:val="00D85C25"/>
    <w:rsid w:val="00D90B9A"/>
    <w:rsid w:val="00D91EAE"/>
    <w:rsid w:val="00DC6410"/>
    <w:rsid w:val="00E07CAD"/>
    <w:rsid w:val="00E315CC"/>
    <w:rsid w:val="00EA25A6"/>
    <w:rsid w:val="00EB423B"/>
    <w:rsid w:val="00F4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00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A3"/>
  </w:style>
  <w:style w:type="paragraph" w:styleId="4">
    <w:name w:val="heading 4"/>
    <w:basedOn w:val="a"/>
    <w:next w:val="a"/>
    <w:link w:val="40"/>
    <w:autoRedefine/>
    <w:uiPriority w:val="1"/>
    <w:unhideWhenUsed/>
    <w:qFormat/>
    <w:rsid w:val="007C2CCA"/>
    <w:pPr>
      <w:keepNext/>
      <w:keepLines/>
      <w:adjustRightInd w:val="0"/>
      <w:spacing w:before="240" w:after="120" w:line="300" w:lineRule="exact"/>
      <w:textAlignment w:val="baseline"/>
      <w:outlineLvl w:val="3"/>
    </w:pPr>
    <w:rPr>
      <w:rFonts w:ascii="Times New Roman" w:eastAsia="Times New Roman" w:hAnsi="Times New Roman" w:cs="Times New Roman"/>
      <w:bCs/>
      <w:i/>
      <w:i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EA25A6"/>
    <w:pPr>
      <w:spacing w:before="120" w:after="0" w:line="240" w:lineRule="auto"/>
    </w:pPr>
    <w:rPr>
      <w:sz w:val="20"/>
      <w:szCs w:val="20"/>
    </w:rPr>
  </w:style>
  <w:style w:type="character" w:customStyle="1" w:styleId="a5">
    <w:name w:val="Текст сноски Знак"/>
    <w:basedOn w:val="a0"/>
    <w:link w:val="a4"/>
    <w:uiPriority w:val="99"/>
    <w:rsid w:val="00EA25A6"/>
    <w:rPr>
      <w:sz w:val="20"/>
      <w:szCs w:val="20"/>
    </w:rPr>
  </w:style>
  <w:style w:type="character" w:styleId="a6">
    <w:name w:val="footnote reference"/>
    <w:basedOn w:val="a0"/>
    <w:uiPriority w:val="99"/>
    <w:unhideWhenUsed/>
    <w:rsid w:val="00EA25A6"/>
    <w:rPr>
      <w:vertAlign w:val="superscript"/>
    </w:rPr>
  </w:style>
  <w:style w:type="character" w:customStyle="1" w:styleId="40">
    <w:name w:val="Заголовок 4 Знак"/>
    <w:basedOn w:val="a0"/>
    <w:link w:val="4"/>
    <w:uiPriority w:val="1"/>
    <w:rsid w:val="007C2CCA"/>
    <w:rPr>
      <w:rFonts w:ascii="Times New Roman" w:eastAsia="Times New Roman" w:hAnsi="Times New Roman" w:cs="Times New Roman"/>
      <w:bCs/>
      <w:i/>
      <w:iCs/>
      <w:sz w:val="28"/>
      <w:szCs w:val="20"/>
      <w:lang w:val="x-none" w:eastAsia="x-none"/>
    </w:rPr>
  </w:style>
  <w:style w:type="paragraph" w:styleId="a7">
    <w:name w:val="footer"/>
    <w:basedOn w:val="a"/>
    <w:link w:val="a8"/>
    <w:uiPriority w:val="99"/>
    <w:rsid w:val="002929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929BF"/>
    <w:rPr>
      <w:rFonts w:ascii="Times New Roman" w:eastAsia="Times New Roman" w:hAnsi="Times New Roman" w:cs="Times New Roman"/>
      <w:sz w:val="24"/>
      <w:szCs w:val="24"/>
      <w:lang w:eastAsia="ru-RU"/>
    </w:rPr>
  </w:style>
  <w:style w:type="paragraph" w:styleId="a9">
    <w:name w:val="List Paragraph"/>
    <w:basedOn w:val="a"/>
    <w:uiPriority w:val="34"/>
    <w:qFormat/>
    <w:rsid w:val="006D77E4"/>
    <w:pPr>
      <w:spacing w:before="120" w:after="0" w:line="360" w:lineRule="auto"/>
      <w:ind w:left="720" w:firstLine="709"/>
      <w:contextualSpacing/>
      <w:jc w:val="both"/>
    </w:pPr>
    <w:rPr>
      <w:rFonts w:ascii="Times New Roman" w:eastAsia="Arial" w:hAnsi="Times New Roman" w:cs="Arial"/>
      <w:color w:val="000000"/>
      <w:sz w:val="24"/>
      <w:lang w:eastAsia="ru-RU"/>
    </w:rPr>
  </w:style>
  <w:style w:type="paragraph" w:customStyle="1" w:styleId="12">
    <w:name w:val="таблСлева12"/>
    <w:basedOn w:val="a"/>
    <w:uiPriority w:val="3"/>
    <w:qFormat/>
    <w:rsid w:val="006D77E4"/>
    <w:pPr>
      <w:snapToGrid w:val="0"/>
      <w:spacing w:before="120" w:after="0" w:line="240" w:lineRule="auto"/>
    </w:pPr>
    <w:rPr>
      <w:rFonts w:ascii="Times New Roman" w:eastAsia="Times New Roman" w:hAnsi="Times New Roman" w:cs="Times New Roman"/>
      <w:iCs/>
      <w:sz w:val="24"/>
      <w:szCs w:val="28"/>
      <w:lang w:eastAsia="ru-RU"/>
    </w:rPr>
  </w:style>
  <w:style w:type="paragraph" w:styleId="aa">
    <w:name w:val="header"/>
    <w:basedOn w:val="a"/>
    <w:link w:val="ab"/>
    <w:uiPriority w:val="99"/>
    <w:unhideWhenUsed/>
    <w:rsid w:val="006D7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77E4"/>
  </w:style>
  <w:style w:type="paragraph" w:styleId="ac">
    <w:name w:val="Balloon Text"/>
    <w:basedOn w:val="a"/>
    <w:link w:val="ad"/>
    <w:uiPriority w:val="99"/>
    <w:semiHidden/>
    <w:unhideWhenUsed/>
    <w:rsid w:val="00E315CC"/>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E315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7711</Words>
  <Characters>43958</Characters>
  <Application>Microsoft Macintosh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Sergomanov Pavel</cp:lastModifiedBy>
  <cp:revision>3</cp:revision>
  <dcterms:created xsi:type="dcterms:W3CDTF">2017-09-06T11:09:00Z</dcterms:created>
  <dcterms:modified xsi:type="dcterms:W3CDTF">2017-09-06T11:10:00Z</dcterms:modified>
</cp:coreProperties>
</file>